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8"/>
        <w:jc w:val="center"/>
        <w:rPr>
          <w:rFonts w:hint="eastAsia" w:ascii="宋体" w:hAnsi="宋体" w:eastAsia="宋体" w:cs="宋体"/>
          <w:b/>
          <w:kern w:val="0"/>
          <w:sz w:val="44"/>
          <w:szCs w:val="44"/>
        </w:rPr>
      </w:pPr>
    </w:p>
    <w:p>
      <w:pPr>
        <w:spacing w:before="120" w:after="120" w:line="360" w:lineRule="auto"/>
        <w:jc w:val="center"/>
        <w:rPr>
          <w:rFonts w:hint="eastAsia" w:ascii="宋体" w:hAnsi="宋体" w:eastAsia="宋体" w:cs="宋体"/>
          <w:b/>
          <w:kern w:val="0"/>
          <w:sz w:val="36"/>
          <w:szCs w:val="36"/>
          <w:u w:val="single"/>
        </w:rPr>
      </w:pPr>
    </w:p>
    <w:p>
      <w:pPr>
        <w:spacing w:before="120" w:after="120" w:line="360" w:lineRule="auto"/>
        <w:jc w:val="center"/>
        <w:rPr>
          <w:rFonts w:hint="eastAsia" w:ascii="宋体" w:hAnsi="宋体" w:eastAsia="宋体" w:cs="宋体"/>
          <w:b/>
          <w:kern w:val="0"/>
          <w:sz w:val="36"/>
          <w:szCs w:val="36"/>
          <w:u w:val="single"/>
        </w:rPr>
      </w:pPr>
    </w:p>
    <w:p>
      <w:pPr>
        <w:spacing w:before="0" w:after="0" w:line="480" w:lineRule="auto"/>
        <w:jc w:val="center"/>
        <w:rPr>
          <w:rFonts w:hint="eastAsia" w:ascii="宋体" w:hAnsi="宋体" w:eastAsia="宋体" w:cs="宋体"/>
          <w:b/>
          <w:kern w:val="2"/>
          <w:sz w:val="36"/>
          <w:szCs w:val="36"/>
          <w:highlight w:val="none"/>
          <w:u w:val="single"/>
        </w:rPr>
      </w:pPr>
      <w:r>
        <w:rPr>
          <w:rFonts w:hint="eastAsia" w:ascii="宋体" w:hAnsi="宋体" w:eastAsia="宋体" w:cs="宋体"/>
          <w:b/>
          <w:sz w:val="36"/>
          <w:szCs w:val="36"/>
          <w:highlight w:val="none"/>
          <w:u w:val="single"/>
        </w:rPr>
        <w:t>石家庄市中央商务区北区地下公共空间</w:t>
      </w:r>
      <w:r>
        <w:rPr>
          <w:rFonts w:hint="eastAsia" w:ascii="宋体" w:hAnsi="宋体" w:eastAsia="宋体" w:cs="宋体"/>
          <w:b/>
          <w:kern w:val="0"/>
          <w:sz w:val="36"/>
          <w:szCs w:val="36"/>
          <w:highlight w:val="none"/>
          <w:u w:val="single"/>
        </w:rPr>
        <w:t>项目</w:t>
      </w:r>
    </w:p>
    <w:p>
      <w:pPr>
        <w:spacing w:before="0" w:after="0" w:line="480" w:lineRule="auto"/>
        <w:jc w:val="center"/>
        <w:rPr>
          <w:rFonts w:hint="eastAsia" w:ascii="宋体" w:hAnsi="宋体" w:eastAsia="宋体" w:cs="宋体"/>
          <w:b/>
          <w:sz w:val="36"/>
          <w:szCs w:val="36"/>
          <w:highlight w:val="none"/>
          <w:u w:val="single"/>
          <w:lang w:eastAsia="zh-CN"/>
        </w:rPr>
      </w:pPr>
      <w:r>
        <w:rPr>
          <w:rFonts w:hint="eastAsia" w:ascii="宋体" w:hAnsi="宋体" w:eastAsia="宋体" w:cs="宋体"/>
          <w:b/>
          <w:sz w:val="36"/>
          <w:szCs w:val="36"/>
          <w:highlight w:val="none"/>
          <w:u w:val="single"/>
        </w:rPr>
        <w:t>弱电专业分包工程</w:t>
      </w:r>
      <w:r>
        <w:rPr>
          <w:rFonts w:hint="eastAsia" w:ascii="宋体" w:hAnsi="宋体" w:cs="宋体"/>
          <w:b/>
          <w:sz w:val="36"/>
          <w:szCs w:val="36"/>
          <w:highlight w:val="none"/>
          <w:u w:val="single"/>
          <w:lang w:eastAsia="zh-CN"/>
        </w:rPr>
        <w:t>（</w:t>
      </w:r>
      <w:r>
        <w:rPr>
          <w:rFonts w:hint="eastAsia" w:ascii="宋体" w:hAnsi="宋体" w:cs="宋体"/>
          <w:b/>
          <w:sz w:val="36"/>
          <w:szCs w:val="36"/>
          <w:highlight w:val="none"/>
          <w:u w:val="single"/>
          <w:lang w:val="en-US" w:eastAsia="zh-CN"/>
        </w:rPr>
        <w:t>一标段</w:t>
      </w:r>
      <w:r>
        <w:rPr>
          <w:rFonts w:hint="eastAsia" w:ascii="宋体" w:hAnsi="宋体" w:cs="宋体"/>
          <w:b/>
          <w:sz w:val="36"/>
          <w:szCs w:val="36"/>
          <w:highlight w:val="none"/>
          <w:u w:val="single"/>
          <w:lang w:eastAsia="zh-CN"/>
        </w:rPr>
        <w:t>）</w:t>
      </w:r>
    </w:p>
    <w:p>
      <w:pPr>
        <w:spacing w:before="120" w:after="120" w:line="360" w:lineRule="auto"/>
        <w:jc w:val="center"/>
        <w:rPr>
          <w:rFonts w:hint="eastAsia" w:ascii="宋体" w:hAnsi="宋体" w:eastAsia="宋体" w:cs="宋体"/>
          <w:b/>
          <w:sz w:val="72"/>
          <w:szCs w:val="72"/>
        </w:rPr>
      </w:pPr>
    </w:p>
    <w:p>
      <w:pPr>
        <w:spacing w:before="120" w:after="120" w:line="360" w:lineRule="auto"/>
        <w:jc w:val="center"/>
        <w:rPr>
          <w:rFonts w:hint="eastAsia" w:ascii="宋体" w:hAnsi="宋体" w:eastAsia="宋体" w:cs="宋体"/>
          <w:b/>
          <w:sz w:val="84"/>
          <w:szCs w:val="84"/>
        </w:rPr>
      </w:pPr>
      <w:r>
        <w:rPr>
          <w:rFonts w:hint="eastAsia" w:ascii="宋体" w:hAnsi="宋体" w:eastAsia="宋体" w:cs="宋体"/>
          <w:b/>
          <w:sz w:val="84"/>
          <w:szCs w:val="84"/>
        </w:rPr>
        <w:t>招 标 文 件</w:t>
      </w:r>
    </w:p>
    <w:p>
      <w:pPr>
        <w:ind w:firstLine="1764" w:firstLineChars="630"/>
        <w:rPr>
          <w:rFonts w:hint="eastAsia" w:ascii="宋体" w:hAnsi="宋体" w:eastAsia="宋体" w:cs="宋体"/>
          <w:sz w:val="28"/>
        </w:rPr>
      </w:pPr>
    </w:p>
    <w:p>
      <w:pPr>
        <w:ind w:firstLine="1771" w:firstLineChars="630"/>
        <w:rPr>
          <w:rFonts w:hint="eastAsia" w:ascii="宋体" w:hAnsi="宋体" w:eastAsia="宋体" w:cs="宋体"/>
          <w:b/>
          <w:sz w:val="28"/>
          <w:szCs w:val="28"/>
        </w:rPr>
      </w:pPr>
    </w:p>
    <w:p>
      <w:pPr>
        <w:jc w:val="center"/>
        <w:rPr>
          <w:rFonts w:hint="eastAsia" w:ascii="宋体" w:hAnsi="宋体" w:eastAsia="宋体" w:cs="宋体"/>
          <w:sz w:val="24"/>
        </w:rPr>
      </w:pPr>
    </w:p>
    <w:p>
      <w:pPr>
        <w:jc w:val="center"/>
        <w:rPr>
          <w:rFonts w:hint="eastAsia" w:ascii="宋体" w:hAnsi="宋体" w:eastAsia="宋体" w:cs="宋体"/>
          <w:sz w:val="24"/>
        </w:rPr>
      </w:pPr>
    </w:p>
    <w:p>
      <w:pPr>
        <w:jc w:val="center"/>
        <w:rPr>
          <w:rFonts w:hint="eastAsia" w:ascii="宋体" w:hAnsi="宋体" w:eastAsia="宋体" w:cs="宋体"/>
          <w:sz w:val="24"/>
        </w:rPr>
      </w:pPr>
    </w:p>
    <w:p>
      <w:pPr>
        <w:jc w:val="distribute"/>
        <w:rPr>
          <w:rFonts w:hint="eastAsia" w:ascii="宋体" w:hAnsi="宋体" w:eastAsia="宋体" w:cs="宋体"/>
          <w:sz w:val="24"/>
        </w:rPr>
      </w:pPr>
    </w:p>
    <w:p>
      <w:pPr>
        <w:jc w:val="distribute"/>
        <w:rPr>
          <w:rFonts w:hint="eastAsia" w:ascii="宋体" w:hAnsi="宋体" w:eastAsia="宋体" w:cs="宋体"/>
          <w:sz w:val="24"/>
        </w:rPr>
      </w:pPr>
    </w:p>
    <w:p>
      <w:pPr>
        <w:jc w:val="distribute"/>
        <w:rPr>
          <w:rFonts w:hint="eastAsia" w:ascii="宋体" w:hAnsi="宋体" w:eastAsia="宋体" w:cs="宋体"/>
          <w:sz w:val="24"/>
        </w:rPr>
      </w:pPr>
    </w:p>
    <w:p>
      <w:pPr>
        <w:jc w:val="distribute"/>
        <w:rPr>
          <w:rFonts w:hint="eastAsia" w:ascii="宋体" w:hAnsi="宋体" w:eastAsia="宋体" w:cs="宋体"/>
          <w:sz w:val="24"/>
        </w:rPr>
      </w:pPr>
    </w:p>
    <w:p>
      <w:pPr>
        <w:jc w:val="distribute"/>
        <w:rPr>
          <w:rFonts w:hint="eastAsia" w:ascii="宋体" w:hAnsi="宋体" w:eastAsia="宋体" w:cs="宋体"/>
          <w:sz w:val="24"/>
        </w:rPr>
      </w:pPr>
    </w:p>
    <w:p>
      <w:pPr>
        <w:jc w:val="distribute"/>
        <w:rPr>
          <w:rFonts w:hint="eastAsia" w:ascii="宋体" w:hAnsi="宋体" w:eastAsia="宋体" w:cs="宋体"/>
          <w:sz w:val="24"/>
        </w:rPr>
      </w:pPr>
    </w:p>
    <w:p>
      <w:pPr>
        <w:jc w:val="distribute"/>
        <w:rPr>
          <w:rFonts w:hint="eastAsia" w:ascii="宋体" w:hAnsi="宋体" w:eastAsia="宋体" w:cs="宋体"/>
          <w:sz w:val="24"/>
        </w:rPr>
      </w:pPr>
    </w:p>
    <w:p>
      <w:pPr>
        <w:adjustRightInd w:val="0"/>
        <w:snapToGrid w:val="0"/>
        <w:spacing w:line="600" w:lineRule="auto"/>
        <w:jc w:val="center"/>
        <w:rPr>
          <w:rFonts w:hint="eastAsia" w:ascii="宋体" w:hAnsi="宋体" w:eastAsia="宋体" w:cs="宋体"/>
          <w:spacing w:val="12"/>
          <w:sz w:val="28"/>
          <w:szCs w:val="28"/>
          <w:highlight w:val="none"/>
        </w:rPr>
      </w:pPr>
      <w:r>
        <w:rPr>
          <w:rFonts w:hint="eastAsia" w:ascii="宋体" w:hAnsi="宋体" w:eastAsia="宋体" w:cs="宋体"/>
          <w:spacing w:val="12"/>
          <w:sz w:val="28"/>
          <w:szCs w:val="28"/>
          <w:highlight w:val="none"/>
        </w:rPr>
        <w:t>招标人：河北建工集团有限责任公司</w:t>
      </w:r>
    </w:p>
    <w:p>
      <w:pPr>
        <w:jc w:val="center"/>
        <w:rPr>
          <w:rFonts w:hint="eastAsia" w:ascii="宋体" w:hAnsi="宋体" w:eastAsia="宋体" w:cs="宋体"/>
          <w:b/>
          <w:sz w:val="52"/>
          <w:szCs w:val="52"/>
        </w:rPr>
      </w:pPr>
      <w:r>
        <w:rPr>
          <w:rFonts w:hint="eastAsia" w:ascii="宋体" w:hAnsi="宋体" w:eastAsia="宋体" w:cs="宋体"/>
          <w:sz w:val="28"/>
          <w:szCs w:val="28"/>
          <w:highlight w:val="none"/>
        </w:rPr>
        <w:t>202</w:t>
      </w:r>
      <w:r>
        <w:rPr>
          <w:rFonts w:hint="eastAsia" w:ascii="宋体" w:hAnsi="宋体" w:cs="宋体"/>
          <w:sz w:val="28"/>
          <w:szCs w:val="28"/>
          <w:highlight w:val="none"/>
          <w:lang w:val="en-US" w:eastAsia="zh-CN"/>
        </w:rPr>
        <w:t>2</w:t>
      </w:r>
      <w:r>
        <w:rPr>
          <w:rFonts w:hint="eastAsia" w:ascii="宋体" w:hAnsi="宋体" w:eastAsia="宋体" w:cs="宋体"/>
          <w:sz w:val="28"/>
          <w:szCs w:val="28"/>
          <w:highlight w:val="none"/>
        </w:rPr>
        <w:t>年</w:t>
      </w:r>
      <w:r>
        <w:rPr>
          <w:rFonts w:hint="eastAsia" w:ascii="宋体" w:hAnsi="宋体" w:cs="宋体"/>
          <w:sz w:val="28"/>
          <w:szCs w:val="28"/>
          <w:highlight w:val="none"/>
          <w:lang w:val="en-US" w:eastAsia="zh-CN"/>
        </w:rPr>
        <w:t>5</w:t>
      </w:r>
      <w:r>
        <w:rPr>
          <w:rFonts w:hint="eastAsia" w:ascii="宋体" w:hAnsi="宋体" w:eastAsia="宋体" w:cs="宋体"/>
          <w:sz w:val="28"/>
          <w:szCs w:val="28"/>
          <w:highlight w:val="none"/>
        </w:rPr>
        <w:t>月</w:t>
      </w:r>
      <w:r>
        <w:rPr>
          <w:rFonts w:hint="eastAsia" w:ascii="宋体" w:hAnsi="宋体" w:cs="宋体"/>
          <w:sz w:val="28"/>
          <w:szCs w:val="28"/>
          <w:highlight w:val="none"/>
          <w:lang w:val="en-US" w:eastAsia="zh-CN"/>
        </w:rPr>
        <w:t>1</w:t>
      </w:r>
      <w:r>
        <w:rPr>
          <w:rFonts w:hint="eastAsia" w:ascii="宋体" w:hAnsi="宋体" w:eastAsia="宋体" w:cs="宋体"/>
          <w:sz w:val="28"/>
          <w:szCs w:val="28"/>
          <w:highlight w:val="none"/>
        </w:rPr>
        <w:t>日</w:t>
      </w:r>
      <w:r>
        <w:rPr>
          <w:rFonts w:hint="eastAsia" w:ascii="宋体" w:hAnsi="宋体" w:eastAsia="宋体" w:cs="宋体"/>
          <w:b/>
          <w:sz w:val="32"/>
          <w:u w:val="single"/>
        </w:rPr>
        <w:br w:type="page"/>
      </w:r>
      <w:r>
        <w:rPr>
          <w:rFonts w:hint="eastAsia" w:ascii="宋体" w:hAnsi="宋体" w:eastAsia="宋体" w:cs="宋体"/>
          <w:b/>
          <w:sz w:val="52"/>
          <w:szCs w:val="52"/>
        </w:rPr>
        <w:t>目    录</w:t>
      </w:r>
    </w:p>
    <w:p>
      <w:pPr>
        <w:rPr>
          <w:rFonts w:hint="eastAsia" w:ascii="宋体" w:hAnsi="宋体" w:eastAsia="宋体" w:cs="宋体"/>
          <w:b/>
          <w:sz w:val="52"/>
          <w:szCs w:val="52"/>
        </w:rPr>
      </w:pPr>
    </w:p>
    <w:p>
      <w:pPr>
        <w:ind w:left="731" w:leftChars="348"/>
        <w:rPr>
          <w:rFonts w:hint="eastAsia" w:ascii="宋体" w:hAnsi="宋体" w:eastAsia="宋体" w:cs="宋体"/>
          <w:b/>
          <w:sz w:val="32"/>
          <w:szCs w:val="32"/>
        </w:rPr>
      </w:pPr>
      <w:r>
        <w:rPr>
          <w:rFonts w:hint="eastAsia" w:ascii="宋体" w:hAnsi="宋体" w:eastAsia="宋体" w:cs="宋体"/>
          <w:b/>
          <w:sz w:val="32"/>
          <w:szCs w:val="32"/>
        </w:rPr>
        <w:t>一、招标公告</w:t>
      </w:r>
    </w:p>
    <w:p>
      <w:pPr>
        <w:ind w:left="731" w:leftChars="348"/>
        <w:rPr>
          <w:rFonts w:hint="eastAsia" w:ascii="宋体" w:hAnsi="宋体" w:eastAsia="宋体" w:cs="宋体"/>
          <w:b/>
          <w:sz w:val="32"/>
          <w:szCs w:val="32"/>
        </w:rPr>
      </w:pPr>
    </w:p>
    <w:p>
      <w:pPr>
        <w:ind w:left="731" w:leftChars="348"/>
        <w:rPr>
          <w:rFonts w:hint="eastAsia" w:ascii="宋体" w:hAnsi="宋体" w:eastAsia="宋体" w:cs="宋体"/>
          <w:b/>
          <w:sz w:val="32"/>
          <w:szCs w:val="32"/>
        </w:rPr>
      </w:pPr>
      <w:r>
        <w:rPr>
          <w:rFonts w:hint="eastAsia" w:ascii="宋体" w:hAnsi="宋体" w:eastAsia="宋体" w:cs="宋体"/>
          <w:b/>
          <w:sz w:val="32"/>
          <w:szCs w:val="32"/>
        </w:rPr>
        <w:t>二、投标须知前附表</w:t>
      </w:r>
    </w:p>
    <w:p>
      <w:pPr>
        <w:ind w:left="731" w:leftChars="348"/>
        <w:rPr>
          <w:rFonts w:hint="eastAsia" w:ascii="宋体" w:hAnsi="宋体" w:eastAsia="宋体" w:cs="宋体"/>
          <w:b/>
          <w:sz w:val="32"/>
          <w:szCs w:val="32"/>
        </w:rPr>
      </w:pPr>
    </w:p>
    <w:p>
      <w:pPr>
        <w:ind w:left="731" w:leftChars="348"/>
        <w:rPr>
          <w:rFonts w:hint="eastAsia" w:ascii="宋体" w:hAnsi="宋体" w:eastAsia="宋体" w:cs="宋体"/>
          <w:b/>
          <w:sz w:val="32"/>
          <w:szCs w:val="32"/>
        </w:rPr>
      </w:pPr>
      <w:r>
        <w:rPr>
          <w:rFonts w:hint="eastAsia" w:ascii="宋体" w:hAnsi="宋体" w:eastAsia="宋体" w:cs="宋体"/>
          <w:b/>
          <w:sz w:val="32"/>
          <w:szCs w:val="32"/>
        </w:rPr>
        <w:t>三、投标须知</w:t>
      </w:r>
    </w:p>
    <w:p>
      <w:pPr>
        <w:ind w:left="731" w:leftChars="348"/>
        <w:rPr>
          <w:rFonts w:hint="eastAsia" w:ascii="宋体" w:hAnsi="宋体" w:eastAsia="宋体" w:cs="宋体"/>
          <w:b/>
          <w:sz w:val="32"/>
          <w:szCs w:val="32"/>
        </w:rPr>
      </w:pPr>
    </w:p>
    <w:p>
      <w:pPr>
        <w:ind w:left="731" w:leftChars="348"/>
        <w:rPr>
          <w:rFonts w:hint="eastAsia" w:ascii="宋体" w:hAnsi="宋体" w:eastAsia="宋体" w:cs="宋体"/>
          <w:b/>
          <w:sz w:val="32"/>
          <w:szCs w:val="32"/>
        </w:rPr>
      </w:pPr>
      <w:r>
        <w:rPr>
          <w:rFonts w:hint="eastAsia" w:ascii="宋体" w:hAnsi="宋体" w:eastAsia="宋体" w:cs="宋体"/>
          <w:b/>
          <w:sz w:val="32"/>
          <w:szCs w:val="32"/>
        </w:rPr>
        <w:t>四、合同条款</w:t>
      </w:r>
    </w:p>
    <w:p>
      <w:pPr>
        <w:ind w:left="731" w:leftChars="348"/>
        <w:rPr>
          <w:rFonts w:hint="eastAsia" w:ascii="宋体" w:hAnsi="宋体" w:eastAsia="宋体" w:cs="宋体"/>
          <w:b/>
          <w:sz w:val="32"/>
          <w:szCs w:val="32"/>
        </w:rPr>
      </w:pPr>
    </w:p>
    <w:p>
      <w:pPr>
        <w:ind w:left="731" w:leftChars="348"/>
        <w:rPr>
          <w:rFonts w:hint="eastAsia" w:ascii="宋体" w:hAnsi="宋体" w:eastAsia="宋体" w:cs="宋体"/>
          <w:b/>
          <w:sz w:val="32"/>
          <w:szCs w:val="32"/>
        </w:rPr>
      </w:pPr>
      <w:r>
        <w:rPr>
          <w:rFonts w:hint="eastAsia" w:ascii="宋体" w:hAnsi="宋体" w:eastAsia="宋体" w:cs="宋体"/>
          <w:b/>
          <w:sz w:val="32"/>
          <w:szCs w:val="32"/>
        </w:rPr>
        <w:t>五、投标文件格式</w:t>
      </w:r>
    </w:p>
    <w:p>
      <w:pPr>
        <w:spacing w:line="360" w:lineRule="auto"/>
        <w:jc w:val="center"/>
        <w:rPr>
          <w:rFonts w:hint="eastAsia" w:ascii="宋体" w:hAnsi="宋体" w:eastAsia="宋体" w:cs="宋体"/>
          <w:b/>
          <w:sz w:val="36"/>
        </w:rPr>
      </w:pPr>
      <w:r>
        <w:rPr>
          <w:rFonts w:hint="eastAsia" w:ascii="宋体" w:hAnsi="宋体" w:eastAsia="宋体" w:cs="宋体"/>
          <w:b/>
          <w:sz w:val="52"/>
          <w:szCs w:val="52"/>
        </w:rPr>
        <w:br w:type="page"/>
      </w:r>
      <w:r>
        <w:rPr>
          <w:rFonts w:hint="eastAsia" w:ascii="宋体" w:hAnsi="宋体" w:eastAsia="宋体" w:cs="宋体"/>
          <w:b/>
          <w:sz w:val="52"/>
          <w:szCs w:val="52"/>
        </w:rPr>
        <w:t>一、招标公告</w:t>
      </w:r>
    </w:p>
    <w:p>
      <w:pPr>
        <w:rPr>
          <w:rFonts w:hint="eastAsia" w:ascii="宋体" w:hAnsi="宋体" w:eastAsia="宋体" w:cs="宋体"/>
          <w:b/>
          <w:spacing w:val="40"/>
          <w:sz w:val="32"/>
        </w:rPr>
      </w:pPr>
      <w:r>
        <w:rPr>
          <w:rFonts w:hint="eastAsia" w:ascii="宋体" w:hAnsi="宋体" w:cs="宋体"/>
          <w:b/>
          <w:kern w:val="0"/>
          <w:sz w:val="36"/>
          <w:szCs w:val="36"/>
          <w:lang w:val="en-US" w:eastAsia="zh-CN"/>
        </w:rPr>
        <w:t>详见已发布公告。</w:t>
      </w:r>
      <w:r>
        <w:rPr>
          <w:rFonts w:hint="eastAsia" w:ascii="宋体" w:hAnsi="宋体" w:eastAsia="宋体" w:cs="宋体"/>
          <w:b/>
          <w:spacing w:val="40"/>
          <w:sz w:val="32"/>
        </w:rPr>
        <w:br w:type="page"/>
      </w:r>
    </w:p>
    <w:p>
      <w:pPr>
        <w:spacing w:line="360" w:lineRule="auto"/>
        <w:jc w:val="center"/>
        <w:rPr>
          <w:rFonts w:hint="eastAsia" w:ascii="宋体" w:hAnsi="宋体" w:eastAsia="宋体" w:cs="宋体"/>
        </w:rPr>
      </w:pPr>
      <w:r>
        <w:rPr>
          <w:rFonts w:hint="eastAsia" w:ascii="宋体" w:hAnsi="宋体" w:eastAsia="宋体" w:cs="宋体"/>
          <w:b/>
          <w:spacing w:val="40"/>
          <w:sz w:val="32"/>
        </w:rPr>
        <w:t>二、投标须知前附表</w:t>
      </w:r>
    </w:p>
    <w:tbl>
      <w:tblPr>
        <w:tblStyle w:val="35"/>
        <w:tblpPr w:leftFromText="180" w:rightFromText="180" w:vertAnchor="text" w:horzAnchor="page" w:tblpX="1403" w:tblpY="616"/>
        <w:tblOverlap w:val="never"/>
        <w:tblW w:w="9283" w:type="dxa"/>
        <w:tblInd w:w="0" w:type="dxa"/>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91"/>
        <w:gridCol w:w="1717"/>
        <w:gridCol w:w="6975"/>
      </w:tblGrid>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0" w:hRule="atLeast"/>
          <w:tblHeader/>
        </w:trPr>
        <w:tc>
          <w:tcPr>
            <w:tcW w:w="59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项号</w:t>
            </w:r>
          </w:p>
        </w:tc>
        <w:tc>
          <w:tcPr>
            <w:tcW w:w="171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内   容</w:t>
            </w:r>
          </w:p>
        </w:tc>
        <w:tc>
          <w:tcPr>
            <w:tcW w:w="6975" w:type="dxa"/>
            <w:vAlign w:val="center"/>
          </w:tcPr>
          <w:p>
            <w:pPr>
              <w:tabs>
                <w:tab w:val="left" w:pos="1180"/>
              </w:tabs>
              <w:jc w:val="center"/>
              <w:rPr>
                <w:rFonts w:hint="eastAsia" w:ascii="宋体" w:hAnsi="宋体" w:eastAsia="宋体" w:cs="宋体"/>
                <w:sz w:val="24"/>
                <w:szCs w:val="24"/>
              </w:rPr>
            </w:pPr>
            <w:r>
              <w:rPr>
                <w:rFonts w:hint="eastAsia" w:ascii="宋体" w:hAnsi="宋体" w:eastAsia="宋体" w:cs="宋体"/>
                <w:sz w:val="24"/>
                <w:szCs w:val="24"/>
              </w:rPr>
              <w:t>说 明 与 要 求</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171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工程名称</w:t>
            </w:r>
          </w:p>
        </w:tc>
        <w:tc>
          <w:tcPr>
            <w:tcW w:w="6975" w:type="dxa"/>
            <w:vAlign w:val="bottom"/>
          </w:tcPr>
          <w:p>
            <w:pPr>
              <w:pStyle w:val="18"/>
              <w:spacing w:line="240" w:lineRule="auto"/>
              <w:rPr>
                <w:rFonts w:hint="eastAsia" w:ascii="宋体" w:hAnsi="宋体" w:eastAsia="宋体" w:cs="宋体"/>
                <w:sz w:val="24"/>
                <w:szCs w:val="24"/>
                <w:lang w:eastAsia="zh-CN"/>
              </w:rPr>
            </w:pPr>
            <w:r>
              <w:rPr>
                <w:rFonts w:hint="eastAsia" w:ascii="宋体" w:hAnsi="宋体" w:cs="宋体"/>
                <w:sz w:val="24"/>
                <w:szCs w:val="24"/>
                <w:lang w:eastAsia="zh-CN"/>
              </w:rPr>
              <w:t>石家庄市中央商务区北区地下公共空间项目</w:t>
            </w:r>
            <w:r>
              <w:rPr>
                <w:rFonts w:hint="eastAsia" w:ascii="宋体" w:hAnsi="宋体" w:cs="宋体"/>
                <w:sz w:val="24"/>
                <w:szCs w:val="24"/>
                <w:lang w:val="en-US" w:eastAsia="zh-CN"/>
              </w:rPr>
              <w:t>弱电</w:t>
            </w:r>
            <w:r>
              <w:rPr>
                <w:rFonts w:hint="eastAsia" w:ascii="宋体" w:hAnsi="宋体" w:cs="宋体"/>
                <w:sz w:val="24"/>
                <w:szCs w:val="24"/>
                <w:lang w:eastAsia="zh-CN"/>
              </w:rPr>
              <w:t>专业分包工程（</w:t>
            </w:r>
            <w:r>
              <w:rPr>
                <w:rFonts w:hint="eastAsia" w:ascii="宋体" w:hAnsi="宋体" w:cs="宋体"/>
                <w:sz w:val="24"/>
                <w:szCs w:val="24"/>
                <w:lang w:val="en-US" w:eastAsia="zh-CN"/>
              </w:rPr>
              <w:t>一标段</w:t>
            </w:r>
            <w:r>
              <w:rPr>
                <w:rFonts w:hint="eastAsia" w:ascii="宋体" w:hAnsi="宋体" w:cs="宋体"/>
                <w:sz w:val="24"/>
                <w:szCs w:val="24"/>
                <w:lang w:eastAsia="zh-CN"/>
              </w:rPr>
              <w:t>）</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59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171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工程地点</w:t>
            </w:r>
          </w:p>
        </w:tc>
        <w:tc>
          <w:tcPr>
            <w:tcW w:w="6975" w:type="dxa"/>
            <w:vAlign w:val="bottom"/>
          </w:tcPr>
          <w:p>
            <w:pPr>
              <w:widowControl/>
              <w:spacing w:line="360" w:lineRule="auto"/>
              <w:rPr>
                <w:rFonts w:hint="eastAsia" w:ascii="宋体" w:hAnsi="宋体" w:eastAsia="宋体" w:cs="宋体"/>
              </w:rPr>
            </w:pPr>
            <w:r>
              <w:rPr>
                <w:rFonts w:hint="eastAsia" w:ascii="宋体" w:hAnsi="宋体"/>
                <w:sz w:val="24"/>
                <w:highlight w:val="none"/>
              </w:rPr>
              <w:t>石家庄市</w:t>
            </w:r>
            <w:r>
              <w:rPr>
                <w:rFonts w:hint="eastAsia" w:ascii="宋体" w:hAnsi="宋体"/>
                <w:sz w:val="24"/>
                <w:szCs w:val="24"/>
                <w:highlight w:val="none"/>
              </w:rPr>
              <w:t>新华区车辆厂前街33号</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59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3</w:t>
            </w:r>
          </w:p>
        </w:tc>
        <w:tc>
          <w:tcPr>
            <w:tcW w:w="171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工程概况</w:t>
            </w:r>
          </w:p>
        </w:tc>
        <w:tc>
          <w:tcPr>
            <w:tcW w:w="6975" w:type="dxa"/>
            <w:vAlign w:val="bottom"/>
          </w:tcPr>
          <w:p>
            <w:pPr>
              <w:widowControl/>
              <w:ind w:firstLine="480" w:firstLineChars="200"/>
              <w:rPr>
                <w:rFonts w:hint="eastAsia" w:ascii="宋体" w:hAnsi="宋体" w:eastAsia="宋体" w:cs="宋体"/>
                <w:sz w:val="24"/>
                <w:szCs w:val="24"/>
              </w:rPr>
            </w:pPr>
            <w:r>
              <w:rPr>
                <w:rFonts w:hint="eastAsia"/>
                <w:color w:val="auto"/>
                <w:sz w:val="24"/>
                <w:highlight w:val="none"/>
                <w:u w:val="none"/>
              </w:rPr>
              <w:t>本</w:t>
            </w:r>
            <w:r>
              <w:rPr>
                <w:rFonts w:hint="eastAsia"/>
                <w:color w:val="auto"/>
                <w:sz w:val="24"/>
                <w:highlight w:val="none"/>
                <w:u w:val="none"/>
                <w:lang w:val="en-US" w:eastAsia="zh-CN"/>
              </w:rPr>
              <w:t>工程</w:t>
            </w:r>
            <w:r>
              <w:rPr>
                <w:rFonts w:hint="eastAsia"/>
                <w:color w:val="auto"/>
                <w:sz w:val="24"/>
                <w:highlight w:val="none"/>
                <w:u w:val="none"/>
              </w:rPr>
              <w:t>建筑面积约</w:t>
            </w:r>
            <w:r>
              <w:rPr>
                <w:rFonts w:hint="eastAsia"/>
                <w:color w:val="auto"/>
                <w:sz w:val="24"/>
                <w:highlight w:val="none"/>
                <w:u w:val="none"/>
                <w:lang w:val="en-US" w:eastAsia="zh-CN"/>
              </w:rPr>
              <w:t>138000</w:t>
            </w:r>
            <w:r>
              <w:rPr>
                <w:color w:val="auto"/>
                <w:sz w:val="24"/>
                <w:highlight w:val="none"/>
                <w:u w:val="none"/>
              </w:rPr>
              <w:t>m2</w:t>
            </w:r>
            <w:r>
              <w:rPr>
                <w:rFonts w:hint="eastAsia"/>
                <w:color w:val="auto"/>
                <w:sz w:val="24"/>
                <w:highlight w:val="none"/>
                <w:u w:val="none"/>
                <w:lang w:eastAsia="zh-CN"/>
              </w:rPr>
              <w:t>，</w:t>
            </w:r>
            <w:r>
              <w:rPr>
                <w:rFonts w:hint="eastAsia"/>
                <w:color w:val="auto"/>
                <w:sz w:val="24"/>
                <w:highlight w:val="none"/>
                <w:u w:val="none"/>
              </w:rPr>
              <w:t>地下</w:t>
            </w:r>
            <w:r>
              <w:rPr>
                <w:rFonts w:hint="eastAsia"/>
                <w:color w:val="auto"/>
                <w:sz w:val="24"/>
                <w:highlight w:val="none"/>
                <w:u w:val="none"/>
                <w:lang w:val="en-US" w:eastAsia="zh-CN"/>
              </w:rPr>
              <w:t>2</w:t>
            </w:r>
            <w:r>
              <w:rPr>
                <w:rFonts w:hint="eastAsia"/>
                <w:color w:val="auto"/>
                <w:sz w:val="24"/>
                <w:highlight w:val="none"/>
                <w:u w:val="none"/>
              </w:rPr>
              <w:t>层</w:t>
            </w:r>
            <w:r>
              <w:rPr>
                <w:rFonts w:hint="eastAsia"/>
                <w:color w:val="auto"/>
                <w:sz w:val="24"/>
                <w:highlight w:val="none"/>
                <w:u w:val="none"/>
                <w:lang w:eastAsia="zh-CN"/>
              </w:rPr>
              <w:t>，</w:t>
            </w:r>
            <w:r>
              <w:rPr>
                <w:rFonts w:hint="eastAsia"/>
                <w:color w:val="auto"/>
                <w:sz w:val="24"/>
                <w:highlight w:val="none"/>
                <w:u w:val="none"/>
                <w:lang w:val="en-US" w:eastAsia="zh-CN"/>
              </w:rPr>
              <w:t>局部3层</w:t>
            </w:r>
            <w:r>
              <w:rPr>
                <w:rFonts w:hint="eastAsia"/>
                <w:color w:val="auto"/>
                <w:sz w:val="24"/>
                <w:highlight w:val="none"/>
                <w:u w:val="none"/>
                <w:lang w:eastAsia="zh-CN"/>
              </w:rPr>
              <w:t>，</w:t>
            </w:r>
            <w:r>
              <w:rPr>
                <w:rFonts w:hint="eastAsia"/>
                <w:color w:val="auto"/>
                <w:sz w:val="24"/>
                <w:highlight w:val="none"/>
                <w:u w:val="none"/>
                <w:lang w:val="en-US" w:eastAsia="zh-CN"/>
              </w:rPr>
              <w:t>其中地下1层为商业，地下2层为车库兼人防工程，局部为设备用房，地下3层为轨道交通预留。主体结构为</w:t>
            </w:r>
            <w:r>
              <w:rPr>
                <w:rFonts w:hint="eastAsia"/>
                <w:color w:val="auto"/>
                <w:sz w:val="24"/>
                <w:highlight w:val="none"/>
                <w:u w:val="none"/>
              </w:rPr>
              <w:t>钢筋混凝土框</w:t>
            </w:r>
            <w:r>
              <w:rPr>
                <w:rFonts w:hint="eastAsia"/>
                <w:color w:val="auto"/>
                <w:sz w:val="24"/>
                <w:highlight w:val="none"/>
                <w:u w:val="none"/>
                <w:lang w:val="en-US" w:eastAsia="zh-CN"/>
              </w:rPr>
              <w:t>剪</w:t>
            </w:r>
            <w:r>
              <w:rPr>
                <w:rFonts w:hint="eastAsia"/>
                <w:color w:val="auto"/>
                <w:sz w:val="24"/>
                <w:highlight w:val="none"/>
                <w:u w:val="none"/>
              </w:rPr>
              <w:t>结构。</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4</w:t>
            </w:r>
          </w:p>
        </w:tc>
        <w:tc>
          <w:tcPr>
            <w:tcW w:w="171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承包方式</w:t>
            </w:r>
          </w:p>
        </w:tc>
        <w:tc>
          <w:tcPr>
            <w:tcW w:w="6975" w:type="dxa"/>
            <w:vAlign w:val="bottom"/>
          </w:tcPr>
          <w:p>
            <w:pPr>
              <w:widowControl/>
              <w:ind w:firstLine="480" w:firstLineChars="200"/>
              <w:rPr>
                <w:rFonts w:hint="eastAsia" w:ascii="宋体" w:hAnsi="宋体" w:eastAsia="宋体" w:cs="宋体"/>
                <w:sz w:val="24"/>
                <w:szCs w:val="24"/>
              </w:rPr>
            </w:pPr>
            <w:r>
              <w:rPr>
                <w:rFonts w:hint="eastAsia" w:ascii="宋体" w:hAnsi="宋体" w:eastAsia="宋体" w:cs="Times New Roman"/>
                <w:kern w:val="2"/>
                <w:sz w:val="24"/>
                <w:szCs w:val="24"/>
                <w:highlight w:val="none"/>
                <w:lang w:val="en-US" w:eastAsia="zh-CN" w:bidi="ar-SA"/>
              </w:rPr>
              <w:t>专业</w:t>
            </w:r>
            <w:r>
              <w:rPr>
                <w:rFonts w:hint="eastAsia" w:ascii="Times New Roman" w:hAnsi="Times New Roman" w:eastAsia="宋体" w:cs="Times New Roman"/>
                <w:color w:val="auto"/>
                <w:kern w:val="2"/>
                <w:sz w:val="24"/>
                <w:szCs w:val="20"/>
                <w:highlight w:val="none"/>
                <w:u w:val="none"/>
                <w:lang w:val="en-US" w:eastAsia="zh-CN" w:bidi="ar-SA"/>
              </w:rPr>
              <w:t>分包</w:t>
            </w:r>
            <w:r>
              <w:rPr>
                <w:rFonts w:hint="eastAsia" w:ascii="宋体" w:hAnsi="宋体" w:eastAsia="宋体" w:cs="Times New Roman"/>
                <w:kern w:val="2"/>
                <w:sz w:val="24"/>
                <w:szCs w:val="24"/>
                <w:highlight w:val="none"/>
                <w:lang w:val="en-US" w:eastAsia="zh-CN" w:bidi="ar-SA"/>
              </w:rPr>
              <w:t>，包工包料</w:t>
            </w:r>
            <w:r>
              <w:rPr>
                <w:rFonts w:hint="eastAsia" w:ascii="宋体" w:hAnsi="宋体" w:eastAsia="宋体" w:cs="宋体"/>
                <w:sz w:val="24"/>
                <w:szCs w:val="24"/>
              </w:rPr>
              <w:t>（招标人不提供任何材料）</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5</w:t>
            </w:r>
          </w:p>
        </w:tc>
        <w:tc>
          <w:tcPr>
            <w:tcW w:w="171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质量标准</w:t>
            </w:r>
          </w:p>
        </w:tc>
        <w:tc>
          <w:tcPr>
            <w:tcW w:w="6975" w:type="dxa"/>
            <w:vAlign w:val="bottom"/>
          </w:tcPr>
          <w:p>
            <w:pPr>
              <w:widowControl/>
              <w:ind w:firstLine="480" w:firstLineChars="200"/>
              <w:rPr>
                <w:rFonts w:hint="eastAsia" w:ascii="宋体" w:hAnsi="宋体" w:eastAsia="宋体" w:cs="宋体"/>
                <w:sz w:val="24"/>
                <w:szCs w:val="24"/>
              </w:rPr>
            </w:pPr>
            <w:r>
              <w:rPr>
                <w:rFonts w:hint="eastAsia" w:ascii="Times New Roman" w:hAnsi="宋体" w:eastAsia="宋体" w:cs="宋体"/>
                <w:kern w:val="2"/>
                <w:sz w:val="24"/>
                <w:szCs w:val="24"/>
                <w:highlight w:val="none"/>
                <w:lang w:val="en-US" w:eastAsia="zh-CN" w:bidi="ar"/>
              </w:rPr>
              <w:t>满足图纸设计和使用要求，符合国家现行验收规范、规程、图集要求，</w:t>
            </w:r>
            <w:r>
              <w:rPr>
                <w:rFonts w:hint="eastAsia" w:ascii="宋体" w:hAnsi="宋体"/>
                <w:kern w:val="0"/>
                <w:sz w:val="24"/>
                <w:szCs w:val="24"/>
                <w:highlight w:val="none"/>
                <w:lang w:val="en-US" w:eastAsia="zh-CN"/>
              </w:rPr>
              <w:t>确保省优（安济杯），配合招标人争创国家优质工程</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6</w:t>
            </w:r>
          </w:p>
        </w:tc>
        <w:tc>
          <w:tcPr>
            <w:tcW w:w="171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文明施工标准</w:t>
            </w:r>
          </w:p>
        </w:tc>
        <w:tc>
          <w:tcPr>
            <w:tcW w:w="6975" w:type="dxa"/>
            <w:vAlign w:val="bottom"/>
          </w:tcPr>
          <w:p>
            <w:pPr>
              <w:widowControl/>
              <w:ind w:firstLine="480" w:firstLineChars="200"/>
              <w:rPr>
                <w:rFonts w:hint="eastAsia" w:ascii="宋体" w:hAnsi="宋体" w:eastAsia="宋体" w:cs="宋体"/>
                <w:sz w:val="24"/>
                <w:szCs w:val="24"/>
              </w:rPr>
            </w:pPr>
            <w:r>
              <w:rPr>
                <w:rFonts w:hint="eastAsia" w:ascii="宋体" w:hAnsi="宋体" w:cs="Times New Roman"/>
                <w:color w:val="auto"/>
                <w:sz w:val="24"/>
                <w:szCs w:val="24"/>
                <w:highlight w:val="none"/>
                <w:lang w:val="en-US" w:eastAsia="zh-CN"/>
              </w:rPr>
              <w:t>达到全国施工</w:t>
            </w:r>
            <w:r>
              <w:rPr>
                <w:rFonts w:hint="eastAsia" w:ascii="宋体" w:hAnsi="宋体" w:cs="Times New Roman"/>
                <w:color w:val="auto"/>
                <w:sz w:val="24"/>
                <w:szCs w:val="24"/>
                <w:highlight w:val="none"/>
              </w:rPr>
              <w:t>安全</w:t>
            </w:r>
            <w:r>
              <w:rPr>
                <w:rFonts w:hint="eastAsia" w:ascii="宋体" w:hAnsi="宋体" w:cs="Times New Roman"/>
                <w:color w:val="auto"/>
                <w:sz w:val="24"/>
                <w:szCs w:val="24"/>
                <w:highlight w:val="none"/>
                <w:lang w:val="en-US" w:eastAsia="zh-CN"/>
              </w:rPr>
              <w:t>生产标准化建设</w:t>
            </w:r>
            <w:r>
              <w:rPr>
                <w:rFonts w:hint="eastAsia" w:ascii="宋体" w:hAnsi="宋体" w:cs="Times New Roman"/>
                <w:color w:val="auto"/>
                <w:sz w:val="24"/>
                <w:szCs w:val="24"/>
                <w:highlight w:val="none"/>
              </w:rPr>
              <w:t>工地</w:t>
            </w:r>
            <w:r>
              <w:rPr>
                <w:rFonts w:hint="eastAsia" w:ascii="宋体" w:hAnsi="宋体" w:cs="Times New Roman"/>
                <w:color w:val="auto"/>
                <w:sz w:val="24"/>
                <w:szCs w:val="24"/>
                <w:highlight w:val="none"/>
                <w:lang w:val="en-US" w:eastAsia="zh-CN"/>
              </w:rPr>
              <w:t>标准</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7</w:t>
            </w:r>
          </w:p>
        </w:tc>
        <w:tc>
          <w:tcPr>
            <w:tcW w:w="171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招标范围</w:t>
            </w:r>
          </w:p>
        </w:tc>
        <w:tc>
          <w:tcPr>
            <w:tcW w:w="6975" w:type="dxa"/>
            <w:vAlign w:val="bottom"/>
          </w:tcPr>
          <w:p>
            <w:pPr>
              <w:widowControl/>
              <w:ind w:firstLine="480" w:firstLineChars="200"/>
              <w:rPr>
                <w:rFonts w:hint="default" w:ascii="宋体" w:hAnsi="宋体" w:eastAsia="宋体" w:cs="宋体"/>
                <w:kern w:val="0"/>
                <w:sz w:val="24"/>
                <w:szCs w:val="24"/>
                <w:u w:val="none"/>
                <w:lang w:val="en-US" w:eastAsia="zh-CN" w:bidi="ar"/>
              </w:rPr>
            </w:pPr>
            <w:r>
              <w:rPr>
                <w:rFonts w:hint="eastAsia" w:ascii="宋体" w:hAnsi="宋体" w:cs="宋体"/>
                <w:kern w:val="0"/>
                <w:sz w:val="24"/>
                <w:szCs w:val="24"/>
                <w:u w:val="none"/>
                <w:lang w:val="en-US" w:eastAsia="zh-CN" w:bidi="ar"/>
              </w:rPr>
              <w:t>一标段施工范围：民建及人防部分，不包含管廊部分。</w:t>
            </w:r>
          </w:p>
          <w:p>
            <w:pPr>
              <w:widowControl/>
              <w:ind w:firstLine="480" w:firstLineChars="200"/>
              <w:rPr>
                <w:rFonts w:hint="eastAsia" w:ascii="宋体" w:hAnsi="宋体" w:eastAsia="宋体" w:cs="宋体"/>
                <w:sz w:val="24"/>
                <w:szCs w:val="24"/>
              </w:rPr>
            </w:pPr>
            <w:r>
              <w:rPr>
                <w:rFonts w:hint="eastAsia" w:ascii="宋体" w:hAnsi="宋体" w:eastAsia="宋体" w:cs="宋体"/>
                <w:kern w:val="0"/>
                <w:sz w:val="24"/>
                <w:szCs w:val="24"/>
                <w:u w:val="none"/>
                <w:lang w:bidi="ar"/>
              </w:rPr>
              <w:t>图纸内室内</w:t>
            </w:r>
            <w:r>
              <w:rPr>
                <w:rFonts w:hint="eastAsia" w:ascii="宋体" w:hAnsi="宋体" w:cs="宋体"/>
                <w:kern w:val="0"/>
                <w:sz w:val="24"/>
                <w:szCs w:val="24"/>
                <w:u w:val="none"/>
                <w:lang w:val="en-US" w:eastAsia="zh-CN" w:bidi="ar"/>
              </w:rPr>
              <w:t>外综合</w:t>
            </w:r>
            <w:r>
              <w:rPr>
                <w:rFonts w:hint="eastAsia" w:ascii="宋体" w:hAnsi="宋体" w:eastAsia="宋体" w:cs="宋体"/>
                <w:kern w:val="0"/>
                <w:sz w:val="24"/>
                <w:szCs w:val="24"/>
                <w:u w:val="none"/>
                <w:lang w:val="en-US" w:eastAsia="zh-CN" w:bidi="ar"/>
              </w:rPr>
              <w:t>网络布线系统、安全防护系统</w:t>
            </w:r>
            <w:r>
              <w:rPr>
                <w:rFonts w:hint="eastAsia" w:ascii="宋体" w:hAnsi="宋体" w:cs="宋体"/>
                <w:kern w:val="0"/>
                <w:sz w:val="24"/>
                <w:szCs w:val="24"/>
                <w:u w:val="none"/>
                <w:lang w:val="en-US" w:eastAsia="zh-CN" w:bidi="ar"/>
              </w:rPr>
              <w:t>、</w:t>
            </w:r>
            <w:r>
              <w:rPr>
                <w:rFonts w:hint="eastAsia" w:ascii="宋体" w:hAnsi="宋体" w:eastAsia="宋体" w:cs="宋体"/>
                <w:kern w:val="0"/>
                <w:sz w:val="24"/>
                <w:szCs w:val="24"/>
                <w:u w:val="none"/>
                <w:lang w:val="en-US" w:eastAsia="zh-CN" w:bidi="ar"/>
              </w:rPr>
              <w:t>建筑设备管理系统</w:t>
            </w:r>
            <w:r>
              <w:rPr>
                <w:rFonts w:hint="eastAsia" w:ascii="宋体" w:hAnsi="宋体" w:cs="宋体"/>
                <w:kern w:val="0"/>
                <w:sz w:val="24"/>
                <w:szCs w:val="24"/>
                <w:u w:val="none"/>
                <w:lang w:val="en-US" w:eastAsia="zh-CN" w:bidi="ar"/>
              </w:rPr>
              <w:t>、</w:t>
            </w:r>
            <w:r>
              <w:rPr>
                <w:rFonts w:hint="eastAsia" w:ascii="宋体" w:hAnsi="宋体" w:eastAsia="宋体" w:cs="宋体"/>
                <w:kern w:val="0"/>
                <w:sz w:val="24"/>
                <w:szCs w:val="24"/>
                <w:u w:val="none"/>
                <w:lang w:val="en-US" w:eastAsia="zh-CN" w:bidi="ar"/>
              </w:rPr>
              <w:t>背景音乐广播系统</w:t>
            </w:r>
            <w:r>
              <w:rPr>
                <w:rFonts w:hint="eastAsia" w:ascii="宋体" w:hAnsi="宋体" w:cs="宋体"/>
                <w:kern w:val="0"/>
                <w:sz w:val="24"/>
                <w:szCs w:val="24"/>
                <w:u w:val="none"/>
                <w:lang w:val="en-US" w:eastAsia="zh-CN" w:bidi="ar"/>
              </w:rPr>
              <w:t>、</w:t>
            </w:r>
            <w:r>
              <w:rPr>
                <w:rFonts w:hint="eastAsia" w:ascii="宋体" w:hAnsi="宋体" w:eastAsia="宋体" w:cs="宋体"/>
                <w:kern w:val="0"/>
                <w:sz w:val="24"/>
                <w:szCs w:val="24"/>
                <w:u w:val="none"/>
                <w:lang w:val="en-US" w:eastAsia="zh-CN" w:bidi="ar"/>
              </w:rPr>
              <w:t>信息发布系统</w:t>
            </w:r>
            <w:r>
              <w:rPr>
                <w:rFonts w:hint="eastAsia" w:ascii="宋体" w:hAnsi="宋体" w:cs="宋体"/>
                <w:kern w:val="0"/>
                <w:sz w:val="24"/>
                <w:szCs w:val="24"/>
                <w:u w:val="none"/>
                <w:lang w:val="en-US" w:eastAsia="zh-CN" w:bidi="ar"/>
              </w:rPr>
              <w:t>、</w:t>
            </w:r>
            <w:r>
              <w:rPr>
                <w:rFonts w:hint="eastAsia" w:ascii="宋体" w:hAnsi="宋体" w:eastAsia="宋体" w:cs="宋体"/>
                <w:kern w:val="0"/>
                <w:sz w:val="24"/>
                <w:szCs w:val="24"/>
                <w:u w:val="none"/>
                <w:lang w:val="en-US" w:eastAsia="zh-CN" w:bidi="ar"/>
              </w:rPr>
              <w:t>光纤入户系统</w:t>
            </w:r>
            <w:r>
              <w:rPr>
                <w:rFonts w:hint="eastAsia" w:ascii="宋体" w:hAnsi="宋体" w:cs="宋体"/>
                <w:kern w:val="0"/>
                <w:sz w:val="24"/>
                <w:szCs w:val="24"/>
                <w:u w:val="none"/>
                <w:lang w:val="en-US" w:eastAsia="zh-CN" w:bidi="ar"/>
              </w:rPr>
              <w:t>、</w:t>
            </w:r>
            <w:r>
              <w:rPr>
                <w:rFonts w:hint="eastAsia" w:ascii="宋体" w:hAnsi="宋体" w:eastAsia="宋体" w:cs="宋体"/>
                <w:kern w:val="0"/>
                <w:sz w:val="24"/>
                <w:szCs w:val="24"/>
                <w:u w:val="none"/>
                <w:lang w:val="en-US" w:eastAsia="zh-CN" w:bidi="ar"/>
              </w:rPr>
              <w:t>智能</w:t>
            </w:r>
            <w:r>
              <w:rPr>
                <w:rFonts w:hint="eastAsia" w:ascii="宋体" w:hAnsi="宋体" w:cs="宋体"/>
                <w:kern w:val="0"/>
                <w:sz w:val="24"/>
                <w:szCs w:val="24"/>
                <w:u w:val="none"/>
                <w:lang w:val="en-US" w:eastAsia="zh-CN" w:bidi="ar"/>
              </w:rPr>
              <w:t>化</w:t>
            </w:r>
            <w:r>
              <w:rPr>
                <w:rFonts w:hint="eastAsia" w:ascii="宋体" w:hAnsi="宋体" w:eastAsia="宋体" w:cs="宋体"/>
                <w:kern w:val="0"/>
                <w:sz w:val="24"/>
                <w:szCs w:val="24"/>
                <w:u w:val="none"/>
                <w:lang w:val="en-US" w:eastAsia="zh-CN" w:bidi="ar"/>
              </w:rPr>
              <w:t>集成系统</w:t>
            </w:r>
            <w:r>
              <w:rPr>
                <w:rFonts w:hint="eastAsia" w:ascii="宋体" w:hAnsi="宋体" w:cs="宋体"/>
                <w:kern w:val="0"/>
                <w:sz w:val="24"/>
                <w:szCs w:val="24"/>
                <w:u w:val="none"/>
                <w:lang w:val="en-US" w:eastAsia="zh-CN" w:bidi="ar"/>
              </w:rPr>
              <w:t>、</w:t>
            </w:r>
            <w:r>
              <w:rPr>
                <w:rFonts w:hint="eastAsia" w:ascii="宋体" w:hAnsi="宋体" w:eastAsia="宋体" w:cs="宋体"/>
                <w:kern w:val="0"/>
                <w:sz w:val="24"/>
                <w:szCs w:val="24"/>
                <w:u w:val="none"/>
                <w:lang w:val="en-US" w:eastAsia="zh-CN" w:bidi="ar"/>
              </w:rPr>
              <w:t>与智慧中心</w:t>
            </w:r>
            <w:r>
              <w:rPr>
                <w:rFonts w:hint="eastAsia" w:ascii="宋体" w:hAnsi="宋体" w:cs="宋体"/>
                <w:kern w:val="0"/>
                <w:sz w:val="24"/>
                <w:szCs w:val="24"/>
                <w:u w:val="none"/>
                <w:lang w:val="en-US" w:eastAsia="zh-CN" w:bidi="ar"/>
              </w:rPr>
              <w:t>和</w:t>
            </w:r>
            <w:r>
              <w:rPr>
                <w:rFonts w:hint="eastAsia" w:ascii="宋体" w:hAnsi="宋体" w:eastAsia="宋体" w:cs="宋体"/>
                <w:kern w:val="0"/>
                <w:sz w:val="24"/>
                <w:szCs w:val="24"/>
                <w:u w:val="none"/>
                <w:lang w:val="en-US" w:eastAsia="zh-CN" w:bidi="ar"/>
              </w:rPr>
              <w:t>综合管廊对接部分等</w:t>
            </w:r>
            <w:r>
              <w:rPr>
                <w:rFonts w:hint="eastAsia" w:ascii="宋体" w:hAnsi="宋体" w:cs="宋体"/>
                <w:kern w:val="0"/>
                <w:sz w:val="24"/>
                <w:szCs w:val="24"/>
                <w:u w:val="none"/>
                <w:lang w:val="en-US" w:eastAsia="zh-CN" w:bidi="ar"/>
              </w:rPr>
              <w:t>一标段</w:t>
            </w:r>
            <w:r>
              <w:rPr>
                <w:rFonts w:hint="eastAsia" w:ascii="宋体" w:hAnsi="宋体" w:eastAsia="宋体" w:cs="宋体"/>
                <w:kern w:val="0"/>
                <w:sz w:val="24"/>
                <w:szCs w:val="24"/>
                <w:u w:val="none"/>
                <w:lang w:val="en-US" w:eastAsia="zh-CN" w:bidi="ar"/>
              </w:rPr>
              <w:t>弱电</w:t>
            </w:r>
            <w:r>
              <w:rPr>
                <w:rFonts w:hint="eastAsia" w:ascii="宋体" w:hAnsi="宋体" w:cs="宋体"/>
                <w:kern w:val="0"/>
                <w:sz w:val="24"/>
                <w:szCs w:val="24"/>
                <w:u w:val="none"/>
                <w:lang w:val="en-US" w:eastAsia="zh-CN" w:bidi="ar"/>
              </w:rPr>
              <w:t>全部工作</w:t>
            </w:r>
            <w:r>
              <w:rPr>
                <w:rFonts w:hint="eastAsia" w:ascii="宋体" w:hAnsi="宋体" w:eastAsia="宋体" w:cs="宋体"/>
                <w:kern w:val="0"/>
                <w:sz w:val="24"/>
                <w:szCs w:val="24"/>
                <w:u w:val="none"/>
                <w:lang w:bidi="ar"/>
              </w:rPr>
              <w:t>内容（不包括主体、二次结构、室外的预留预埋以及消防弱电）</w:t>
            </w:r>
            <w:r>
              <w:rPr>
                <w:rFonts w:hint="eastAsia" w:ascii="宋体" w:hAnsi="宋体" w:eastAsia="宋体" w:cs="宋体"/>
                <w:kern w:val="0"/>
                <w:sz w:val="24"/>
                <w:szCs w:val="24"/>
                <w:u w:val="none"/>
                <w:lang w:eastAsia="zh-CN" w:bidi="ar"/>
              </w:rPr>
              <w:t>，</w:t>
            </w:r>
            <w:r>
              <w:rPr>
                <w:rFonts w:hint="eastAsia" w:ascii="宋体" w:hAnsi="宋体" w:eastAsia="宋体" w:cs="宋体"/>
                <w:kern w:val="0"/>
                <w:sz w:val="24"/>
                <w:szCs w:val="24"/>
                <w:u w:val="none"/>
                <w:lang w:val="en-US" w:eastAsia="zh-CN" w:bidi="ar"/>
              </w:rPr>
              <w:t>施工应满足设计要求和规范规定，并负责分包内容的各项试验检验，专项方案以及竣工资料的编制、整理、报验、档案馆的归档和配合总包单位的归档，保证分部工程验收及整体工程最终竣工验收，质量保修期内对因投标方原因引起的质量问题进行保修等全过程</w:t>
            </w:r>
            <w:r>
              <w:rPr>
                <w:rFonts w:hint="eastAsia" w:ascii="宋体" w:hAnsi="宋体" w:eastAsia="宋体" w:cs="宋体"/>
                <w:kern w:val="0"/>
                <w:sz w:val="24"/>
                <w:szCs w:val="24"/>
                <w:u w:val="none"/>
                <w:lang w:bidi="ar"/>
              </w:rPr>
              <w:t>。</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8</w:t>
            </w:r>
          </w:p>
        </w:tc>
        <w:tc>
          <w:tcPr>
            <w:tcW w:w="171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工期要求</w:t>
            </w:r>
          </w:p>
        </w:tc>
        <w:tc>
          <w:tcPr>
            <w:tcW w:w="6975" w:type="dxa"/>
            <w:vAlign w:val="bottom"/>
          </w:tcPr>
          <w:p>
            <w:pPr>
              <w:widowControl/>
              <w:ind w:firstLine="480" w:firstLineChars="200"/>
              <w:rPr>
                <w:rFonts w:hint="eastAsia" w:ascii="宋体" w:hAnsi="宋体" w:eastAsia="宋体" w:cs="宋体"/>
                <w:sz w:val="24"/>
                <w:szCs w:val="24"/>
              </w:rPr>
            </w:pPr>
            <w:r>
              <w:rPr>
                <w:rFonts w:hint="eastAsia" w:ascii="宋体" w:hAnsi="宋体" w:eastAsia="宋体" w:cs="宋体"/>
                <w:sz w:val="24"/>
                <w:szCs w:val="24"/>
              </w:rPr>
              <w:t>总工期</w:t>
            </w:r>
            <w:r>
              <w:rPr>
                <w:rFonts w:hint="eastAsia" w:ascii="宋体" w:hAnsi="宋体" w:eastAsia="宋体" w:cs="宋体"/>
                <w:sz w:val="24"/>
                <w:szCs w:val="24"/>
                <w:u w:val="single"/>
              </w:rPr>
              <w:t xml:space="preserve">  120  </w:t>
            </w:r>
            <w:r>
              <w:rPr>
                <w:rFonts w:hint="eastAsia" w:ascii="宋体" w:hAnsi="宋体" w:eastAsia="宋体" w:cs="宋体"/>
                <w:sz w:val="24"/>
                <w:szCs w:val="24"/>
              </w:rPr>
              <w:t>日历天，</w:t>
            </w:r>
            <w:r>
              <w:rPr>
                <w:rFonts w:hint="eastAsia" w:ascii="宋体" w:hAnsi="宋体" w:eastAsia="宋体" w:cs="宋体"/>
                <w:kern w:val="0"/>
                <w:sz w:val="24"/>
                <w:szCs w:val="24"/>
                <w:lang w:bidi="ar"/>
              </w:rPr>
              <w:t>满足招标人施工节点要求</w:t>
            </w:r>
            <w:r>
              <w:rPr>
                <w:rFonts w:hint="eastAsia" w:ascii="宋体" w:hAnsi="宋体" w:eastAsia="宋体" w:cs="宋体"/>
                <w:sz w:val="24"/>
                <w:szCs w:val="24"/>
              </w:rPr>
              <w:t>。</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1" w:type="dxa"/>
            <w:vAlign w:val="center"/>
          </w:tcPr>
          <w:p>
            <w:pPr>
              <w:jc w:val="center"/>
              <w:rPr>
                <w:rFonts w:hint="eastAsia" w:ascii="宋体" w:hAnsi="宋体" w:eastAsia="宋体" w:cs="宋体"/>
                <w:sz w:val="24"/>
                <w:szCs w:val="24"/>
                <w:lang w:eastAsia="zh-CN"/>
              </w:rPr>
            </w:pPr>
            <w:r>
              <w:rPr>
                <w:rFonts w:hint="eastAsia" w:ascii="宋体" w:hAnsi="宋体" w:cs="宋体"/>
                <w:sz w:val="24"/>
                <w:szCs w:val="24"/>
                <w:lang w:val="en-US" w:eastAsia="zh-CN"/>
              </w:rPr>
              <w:t>9</w:t>
            </w:r>
          </w:p>
        </w:tc>
        <w:tc>
          <w:tcPr>
            <w:tcW w:w="171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投标人资质</w:t>
            </w:r>
          </w:p>
          <w:p>
            <w:pPr>
              <w:jc w:val="center"/>
              <w:rPr>
                <w:rFonts w:hint="eastAsia" w:ascii="宋体" w:hAnsi="宋体" w:eastAsia="宋体" w:cs="宋体"/>
                <w:spacing w:val="-8"/>
                <w:sz w:val="24"/>
                <w:szCs w:val="24"/>
              </w:rPr>
            </w:pPr>
            <w:r>
              <w:rPr>
                <w:rFonts w:hint="eastAsia" w:ascii="宋体" w:hAnsi="宋体" w:eastAsia="宋体" w:cs="宋体"/>
                <w:spacing w:val="-8"/>
                <w:sz w:val="24"/>
                <w:szCs w:val="24"/>
              </w:rPr>
              <w:t>等级要求</w:t>
            </w:r>
          </w:p>
        </w:tc>
        <w:tc>
          <w:tcPr>
            <w:tcW w:w="6975" w:type="dxa"/>
            <w:vAlign w:val="bottom"/>
          </w:tcPr>
          <w:p>
            <w:pPr>
              <w:widowControl/>
              <w:numPr>
                <w:ilvl w:val="-1"/>
                <w:numId w:val="0"/>
              </w:numPr>
              <w:spacing w:line="240" w:lineRule="auto"/>
              <w:ind w:firstLine="480" w:firstLineChars="200"/>
              <w:jc w:val="left"/>
              <w:rPr>
                <w:rFonts w:hint="eastAsia" w:ascii="Times New Roman" w:hAnsi="Times New Roman" w:cs="Times New Roman"/>
                <w:color w:val="auto"/>
                <w:sz w:val="24"/>
                <w:szCs w:val="22"/>
                <w:highlight w:val="none"/>
                <w:lang w:val="en-US" w:eastAsia="zh-CN"/>
              </w:rPr>
            </w:pPr>
            <w:r>
              <w:rPr>
                <w:rFonts w:hint="eastAsia" w:ascii="宋体" w:hAnsi="宋体" w:cs="宋体"/>
                <w:b w:val="0"/>
                <w:bCs w:val="0"/>
                <w:kern w:val="0"/>
                <w:sz w:val="24"/>
                <w:szCs w:val="24"/>
                <w:u w:val="none"/>
                <w:lang w:val="en-US" w:eastAsia="zh-CN" w:bidi="ar"/>
              </w:rPr>
              <w:t>1.</w:t>
            </w:r>
            <w:r>
              <w:rPr>
                <w:rFonts w:hint="eastAsia" w:ascii="宋体" w:hAnsi="宋体" w:eastAsia="宋体" w:cs="宋体"/>
                <w:b w:val="0"/>
                <w:bCs w:val="0"/>
                <w:kern w:val="0"/>
                <w:sz w:val="24"/>
                <w:szCs w:val="24"/>
                <w:u w:val="none"/>
                <w:lang w:bidi="ar"/>
              </w:rPr>
              <w:t>投标</w:t>
            </w:r>
            <w:r>
              <w:rPr>
                <w:rFonts w:hint="eastAsia" w:ascii="宋体" w:hAnsi="宋体" w:eastAsia="宋体" w:cs="宋体"/>
                <w:b w:val="0"/>
                <w:bCs w:val="0"/>
                <w:kern w:val="0"/>
                <w:sz w:val="24"/>
                <w:szCs w:val="24"/>
                <w:lang w:bidi="ar"/>
              </w:rPr>
              <w:t>人具有独立法人资格，</w:t>
            </w:r>
            <w:r>
              <w:rPr>
                <w:rFonts w:hint="eastAsia" w:ascii="Times New Roman" w:hAnsi="Times New Roman" w:eastAsia="宋体" w:cs="Times New Roman"/>
                <w:color w:val="auto"/>
                <w:sz w:val="24"/>
                <w:szCs w:val="22"/>
                <w:highlight w:val="none"/>
                <w:lang w:val="en-US" w:eastAsia="zh-CN"/>
              </w:rPr>
              <w:t>持有工商管理部门核发的法人营业执照</w:t>
            </w:r>
            <w:r>
              <w:rPr>
                <w:rFonts w:hint="eastAsia" w:eastAsia="宋体" w:cs="Times New Roman"/>
                <w:color w:val="auto"/>
                <w:sz w:val="24"/>
                <w:szCs w:val="22"/>
                <w:highlight w:val="none"/>
                <w:lang w:val="en-US" w:eastAsia="zh-CN"/>
              </w:rPr>
              <w:t>，</w:t>
            </w:r>
            <w:r>
              <w:rPr>
                <w:rFonts w:hint="eastAsia" w:ascii="宋体" w:hAnsi="宋体" w:eastAsia="宋体" w:cs="宋体"/>
                <w:b w:val="0"/>
                <w:bCs w:val="0"/>
                <w:kern w:val="0"/>
                <w:sz w:val="24"/>
                <w:szCs w:val="24"/>
                <w:lang w:bidi="ar"/>
              </w:rPr>
              <w:t>具有一般纳税人资格</w:t>
            </w:r>
            <w:r>
              <w:rPr>
                <w:rFonts w:hint="eastAsia" w:ascii="Times New Roman" w:hAnsi="Times New Roman" w:cs="Times New Roman"/>
                <w:color w:val="auto"/>
                <w:sz w:val="24"/>
                <w:szCs w:val="22"/>
                <w:highlight w:val="none"/>
                <w:lang w:val="en-US" w:eastAsia="zh-CN"/>
              </w:rPr>
              <w:t>；</w:t>
            </w:r>
          </w:p>
          <w:p>
            <w:pPr>
              <w:widowControl/>
              <w:spacing w:line="240" w:lineRule="auto"/>
              <w:ind w:firstLine="480" w:firstLineChars="200"/>
              <w:jc w:val="left"/>
              <w:rPr>
                <w:rFonts w:hint="eastAsia" w:ascii="Times New Roman" w:hAnsi="Times New Roman" w:cs="Times New Roman"/>
                <w:color w:val="auto"/>
                <w:sz w:val="24"/>
                <w:szCs w:val="22"/>
                <w:highlight w:val="none"/>
                <w:lang w:val="en-US" w:eastAsia="zh-CN"/>
              </w:rPr>
            </w:pPr>
            <w:r>
              <w:rPr>
                <w:rFonts w:hint="eastAsia" w:ascii="Times New Roman" w:hAnsi="Times New Roman" w:cs="Times New Roman"/>
                <w:color w:val="auto"/>
                <w:sz w:val="24"/>
                <w:szCs w:val="22"/>
                <w:highlight w:val="none"/>
                <w:lang w:val="en-US" w:eastAsia="zh-CN"/>
              </w:rPr>
              <w:t>2.</w:t>
            </w:r>
            <w:r>
              <w:rPr>
                <w:rFonts w:hint="eastAsia" w:ascii="宋体" w:hAnsi="宋体" w:eastAsia="宋体" w:cs="宋体"/>
                <w:b w:val="0"/>
                <w:bCs w:val="0"/>
                <w:kern w:val="0"/>
                <w:sz w:val="24"/>
                <w:szCs w:val="24"/>
                <w:lang w:bidi="ar"/>
              </w:rPr>
              <w:t>投标人</w:t>
            </w:r>
            <w:r>
              <w:rPr>
                <w:rFonts w:hint="eastAsia" w:ascii="Times New Roman" w:hAnsi="Times New Roman" w:cs="Times New Roman"/>
                <w:color w:val="auto"/>
                <w:sz w:val="24"/>
                <w:szCs w:val="22"/>
                <w:highlight w:val="none"/>
                <w:lang w:val="en-US" w:eastAsia="zh-CN"/>
              </w:rPr>
              <w:t>具有电子与智能化工程专业承包</w:t>
            </w:r>
            <w:r>
              <w:rPr>
                <w:rFonts w:hint="eastAsia" w:cs="Times New Roman"/>
                <w:color w:val="auto"/>
                <w:sz w:val="24"/>
                <w:szCs w:val="22"/>
                <w:highlight w:val="none"/>
                <w:lang w:val="en-US" w:eastAsia="zh-CN"/>
              </w:rPr>
              <w:t>贰</w:t>
            </w:r>
            <w:r>
              <w:rPr>
                <w:rFonts w:hint="eastAsia" w:ascii="Times New Roman" w:hAnsi="Times New Roman" w:cs="Times New Roman"/>
                <w:color w:val="auto"/>
                <w:sz w:val="24"/>
                <w:szCs w:val="22"/>
                <w:highlight w:val="none"/>
                <w:lang w:val="en-US" w:eastAsia="zh-CN"/>
              </w:rPr>
              <w:t>级及以上资质；</w:t>
            </w:r>
          </w:p>
          <w:p>
            <w:pPr>
              <w:widowControl/>
              <w:spacing w:line="240" w:lineRule="auto"/>
              <w:ind w:firstLine="480" w:firstLineChars="200"/>
              <w:jc w:val="left"/>
              <w:rPr>
                <w:rFonts w:hint="eastAsia" w:ascii="Times New Roman" w:hAnsi="Times New Roman" w:cs="Times New Roman"/>
                <w:color w:val="auto"/>
                <w:sz w:val="24"/>
                <w:szCs w:val="22"/>
                <w:highlight w:val="none"/>
                <w:lang w:val="en-US" w:eastAsia="zh-CN"/>
              </w:rPr>
            </w:pPr>
            <w:r>
              <w:rPr>
                <w:rFonts w:hint="eastAsia" w:ascii="Times New Roman" w:hAnsi="Times New Roman" w:cs="Times New Roman"/>
                <w:color w:val="auto"/>
                <w:sz w:val="24"/>
                <w:szCs w:val="22"/>
                <w:highlight w:val="none"/>
                <w:lang w:val="en-US" w:eastAsia="zh-CN"/>
              </w:rPr>
              <w:t>3.</w:t>
            </w:r>
            <w:r>
              <w:rPr>
                <w:rFonts w:hint="eastAsia" w:ascii="Times New Roman" w:hAnsi="Times New Roman" w:eastAsia="宋体" w:cs="Times New Roman"/>
                <w:color w:val="auto"/>
                <w:sz w:val="24"/>
                <w:szCs w:val="22"/>
                <w:highlight w:val="none"/>
                <w:lang w:val="en-US" w:eastAsia="zh-CN"/>
              </w:rPr>
              <w:t>投标人具有</w:t>
            </w:r>
            <w:r>
              <w:rPr>
                <w:rFonts w:hint="eastAsia" w:ascii="Times New Roman" w:hAnsi="Times New Roman" w:cs="Times New Roman"/>
                <w:color w:val="auto"/>
                <w:sz w:val="24"/>
                <w:szCs w:val="22"/>
                <w:highlight w:val="none"/>
                <w:lang w:val="en-US" w:eastAsia="zh-CN"/>
              </w:rPr>
              <w:t>有效的安全生产许可证；</w:t>
            </w:r>
          </w:p>
          <w:p>
            <w:pPr>
              <w:widowControl/>
              <w:spacing w:line="240" w:lineRule="auto"/>
              <w:ind w:firstLine="480" w:firstLineChars="200"/>
              <w:jc w:val="left"/>
              <w:rPr>
                <w:rFonts w:hint="eastAsia" w:ascii="宋体" w:hAnsi="宋体" w:eastAsia="宋体" w:cs="宋体"/>
                <w:b w:val="0"/>
                <w:bCs w:val="0"/>
                <w:kern w:val="0"/>
                <w:sz w:val="24"/>
                <w:szCs w:val="24"/>
                <w:lang w:bidi="ar"/>
              </w:rPr>
            </w:pPr>
            <w:r>
              <w:rPr>
                <w:rFonts w:hint="eastAsia" w:ascii="宋体" w:hAnsi="宋体" w:cs="宋体"/>
                <w:b w:val="0"/>
                <w:bCs w:val="0"/>
                <w:kern w:val="0"/>
                <w:sz w:val="24"/>
                <w:szCs w:val="24"/>
                <w:lang w:val="en-US" w:eastAsia="zh-CN" w:bidi="ar"/>
              </w:rPr>
              <w:t>4.</w:t>
            </w:r>
            <w:r>
              <w:rPr>
                <w:rFonts w:hint="eastAsia" w:ascii="宋体" w:hAnsi="宋体" w:eastAsia="宋体" w:cs="宋体"/>
                <w:b w:val="0"/>
                <w:bCs w:val="0"/>
                <w:kern w:val="0"/>
                <w:sz w:val="24"/>
                <w:szCs w:val="24"/>
                <w:lang w:bidi="ar"/>
              </w:rPr>
              <w:t>投标人具有良好的商业信誉，必须具有</w:t>
            </w:r>
            <w:r>
              <w:rPr>
                <w:rFonts w:hint="eastAsia" w:ascii="宋体" w:hAnsi="宋体" w:cs="宋体"/>
                <w:b w:val="0"/>
                <w:bCs w:val="0"/>
                <w:kern w:val="0"/>
                <w:sz w:val="24"/>
                <w:szCs w:val="24"/>
                <w:lang w:val="en-US" w:eastAsia="zh-CN" w:bidi="ar"/>
              </w:rPr>
              <w:t>弱电</w:t>
            </w:r>
            <w:r>
              <w:rPr>
                <w:rFonts w:hint="eastAsia" w:ascii="宋体" w:hAnsi="宋体" w:eastAsia="宋体" w:cs="宋体"/>
                <w:b w:val="0"/>
                <w:bCs w:val="0"/>
                <w:kern w:val="0"/>
                <w:sz w:val="24"/>
                <w:szCs w:val="24"/>
                <w:lang w:eastAsia="zh-CN" w:bidi="ar"/>
              </w:rPr>
              <w:t>工程</w:t>
            </w:r>
            <w:r>
              <w:rPr>
                <w:rFonts w:hint="eastAsia" w:ascii="宋体" w:hAnsi="宋体" w:eastAsia="宋体" w:cs="宋体"/>
                <w:b w:val="0"/>
                <w:bCs w:val="0"/>
                <w:kern w:val="0"/>
                <w:sz w:val="24"/>
                <w:szCs w:val="24"/>
                <w:lang w:bidi="ar"/>
              </w:rPr>
              <w:t>专业承包所必需的设备、专业技术能力</w:t>
            </w:r>
            <w:r>
              <w:rPr>
                <w:rFonts w:hint="eastAsia" w:ascii="宋体" w:hAnsi="宋体" w:cs="宋体"/>
                <w:b w:val="0"/>
                <w:bCs w:val="0"/>
                <w:kern w:val="0"/>
                <w:sz w:val="24"/>
                <w:szCs w:val="24"/>
                <w:lang w:eastAsia="zh-CN" w:bidi="ar"/>
              </w:rPr>
              <w:t>、</w:t>
            </w:r>
            <w:r>
              <w:rPr>
                <w:rFonts w:hint="eastAsia" w:ascii="宋体" w:hAnsi="宋体" w:eastAsia="宋体" w:cs="宋体"/>
                <w:b w:val="0"/>
                <w:bCs w:val="0"/>
                <w:kern w:val="0"/>
                <w:sz w:val="24"/>
                <w:szCs w:val="24"/>
                <w:lang w:bidi="ar"/>
              </w:rPr>
              <w:t>资金实力</w:t>
            </w:r>
            <w:r>
              <w:rPr>
                <w:rFonts w:hint="eastAsia" w:ascii="宋体" w:hAnsi="宋体" w:cs="宋体"/>
                <w:b w:val="0"/>
                <w:bCs w:val="0"/>
                <w:kern w:val="0"/>
                <w:sz w:val="24"/>
                <w:szCs w:val="24"/>
                <w:lang w:eastAsia="zh-CN" w:bidi="ar"/>
              </w:rPr>
              <w:t>及近年有同等类似业绩</w:t>
            </w:r>
            <w:r>
              <w:rPr>
                <w:rFonts w:hint="eastAsia" w:ascii="Times New Roman" w:hAnsi="Times New Roman" w:eastAsia="宋体" w:cs="Times New Roman"/>
                <w:color w:val="auto"/>
                <w:sz w:val="24"/>
                <w:szCs w:val="22"/>
                <w:highlight w:val="none"/>
                <w:lang w:val="en-US" w:eastAsia="zh-CN"/>
              </w:rPr>
              <w:t>，且须经过招标评标小组对报名单位的资格审查</w:t>
            </w:r>
            <w:r>
              <w:rPr>
                <w:rFonts w:hint="eastAsia" w:ascii="宋体" w:hAnsi="宋体" w:eastAsia="宋体" w:cs="宋体"/>
                <w:b w:val="0"/>
                <w:bCs w:val="0"/>
                <w:kern w:val="0"/>
                <w:sz w:val="24"/>
                <w:szCs w:val="24"/>
                <w:lang w:bidi="ar"/>
              </w:rPr>
              <w:t>。</w:t>
            </w:r>
          </w:p>
          <w:p>
            <w:pPr>
              <w:widowControl/>
              <w:ind w:firstLine="480" w:firstLineChars="200"/>
              <w:rPr>
                <w:rFonts w:hint="eastAsia" w:ascii="宋体" w:hAnsi="宋体" w:eastAsia="宋体" w:cs="宋体"/>
                <w:sz w:val="24"/>
                <w:szCs w:val="24"/>
              </w:rPr>
            </w:pPr>
            <w:r>
              <w:rPr>
                <w:rFonts w:hint="eastAsia" w:ascii="Times New Roman" w:hAnsi="Times New Roman" w:cs="Times New Roman"/>
                <w:color w:val="auto"/>
                <w:sz w:val="24"/>
                <w:szCs w:val="22"/>
                <w:highlight w:val="none"/>
                <w:lang w:eastAsia="zh-CN"/>
              </w:rPr>
              <w:t>其他</w:t>
            </w:r>
            <w:r>
              <w:rPr>
                <w:rFonts w:hint="eastAsia" w:ascii="宋体" w:hAnsi="宋体" w:cs="宋体"/>
                <w:color w:val="auto"/>
                <w:kern w:val="0"/>
                <w:sz w:val="24"/>
                <w:szCs w:val="24"/>
                <w:highlight w:val="none"/>
                <w:u w:val="none"/>
                <w:lang w:eastAsia="zh-CN" w:bidi="ar"/>
              </w:rPr>
              <w:t>要求</w:t>
            </w:r>
            <w:r>
              <w:rPr>
                <w:rFonts w:hint="eastAsia" w:ascii="Times New Roman" w:hAnsi="Times New Roman" w:cs="Times New Roman"/>
                <w:color w:val="auto"/>
                <w:sz w:val="24"/>
                <w:szCs w:val="22"/>
                <w:highlight w:val="none"/>
                <w:lang w:eastAsia="zh-CN"/>
              </w:rPr>
              <w:t>：①被集团列入合格供应商黑名单企业不允许报名投标。②近三年（20</w:t>
            </w:r>
            <w:r>
              <w:rPr>
                <w:rFonts w:hint="eastAsia" w:ascii="Times New Roman" w:hAnsi="Times New Roman" w:cs="Times New Roman"/>
                <w:color w:val="auto"/>
                <w:sz w:val="24"/>
                <w:szCs w:val="22"/>
                <w:highlight w:val="none"/>
                <w:lang w:val="en-US" w:eastAsia="zh-CN"/>
              </w:rPr>
              <w:t>1</w:t>
            </w:r>
            <w:r>
              <w:rPr>
                <w:rFonts w:hint="eastAsia" w:cs="Times New Roman"/>
                <w:color w:val="auto"/>
                <w:sz w:val="24"/>
                <w:szCs w:val="22"/>
                <w:highlight w:val="none"/>
                <w:lang w:val="en-US" w:eastAsia="zh-CN"/>
              </w:rPr>
              <w:t>9</w:t>
            </w:r>
            <w:r>
              <w:rPr>
                <w:rFonts w:hint="eastAsia" w:ascii="Times New Roman" w:hAnsi="Times New Roman" w:cs="Times New Roman"/>
                <w:color w:val="auto"/>
                <w:sz w:val="24"/>
                <w:szCs w:val="22"/>
                <w:highlight w:val="none"/>
                <w:lang w:eastAsia="zh-CN"/>
              </w:rPr>
              <w:t>年</w:t>
            </w:r>
            <w:r>
              <w:rPr>
                <w:rFonts w:hint="eastAsia" w:cs="Times New Roman"/>
                <w:color w:val="auto"/>
                <w:sz w:val="24"/>
                <w:szCs w:val="22"/>
                <w:highlight w:val="none"/>
                <w:lang w:val="en-US" w:eastAsia="zh-CN"/>
              </w:rPr>
              <w:t>4</w:t>
            </w:r>
            <w:r>
              <w:rPr>
                <w:rFonts w:hint="eastAsia" w:ascii="Times New Roman" w:hAnsi="Times New Roman" w:cs="Times New Roman"/>
                <w:color w:val="auto"/>
                <w:sz w:val="24"/>
                <w:szCs w:val="22"/>
                <w:highlight w:val="none"/>
                <w:lang w:eastAsia="zh-CN"/>
              </w:rPr>
              <w:t>月至202</w:t>
            </w:r>
            <w:r>
              <w:rPr>
                <w:rFonts w:hint="eastAsia" w:cs="Times New Roman"/>
                <w:color w:val="auto"/>
                <w:sz w:val="24"/>
                <w:szCs w:val="22"/>
                <w:highlight w:val="none"/>
                <w:lang w:val="en-US" w:eastAsia="zh-CN"/>
              </w:rPr>
              <w:t>2</w:t>
            </w:r>
            <w:r>
              <w:rPr>
                <w:rFonts w:hint="eastAsia" w:ascii="Times New Roman" w:hAnsi="Times New Roman" w:cs="Times New Roman"/>
                <w:color w:val="auto"/>
                <w:sz w:val="24"/>
                <w:szCs w:val="22"/>
                <w:highlight w:val="none"/>
                <w:lang w:eastAsia="zh-CN"/>
              </w:rPr>
              <w:t>年</w:t>
            </w:r>
            <w:r>
              <w:rPr>
                <w:rFonts w:hint="eastAsia" w:cs="Times New Roman"/>
                <w:color w:val="auto"/>
                <w:sz w:val="24"/>
                <w:szCs w:val="22"/>
                <w:highlight w:val="none"/>
                <w:lang w:val="en-US" w:eastAsia="zh-CN"/>
              </w:rPr>
              <w:t>4</w:t>
            </w:r>
            <w:r>
              <w:rPr>
                <w:rFonts w:hint="eastAsia" w:ascii="Times New Roman" w:hAnsi="Times New Roman" w:cs="Times New Roman"/>
                <w:color w:val="auto"/>
                <w:sz w:val="24"/>
                <w:szCs w:val="22"/>
                <w:highlight w:val="none"/>
                <w:lang w:eastAsia="zh-CN"/>
              </w:rPr>
              <w:t>月）未因质量问题受到业主举报或政府主管部门的处罚，财务状况良好，履行合同所需的资金、人员、设备、技术等方面能力强以及提供及时、可靠、高效、优质的服务的企业。③本项目不接受联合体投标。④未尽事宜按照招标文件执行</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1"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cs="宋体"/>
                <w:sz w:val="24"/>
                <w:szCs w:val="24"/>
                <w:lang w:val="en-US" w:eastAsia="zh-CN"/>
              </w:rPr>
              <w:t>0</w:t>
            </w:r>
          </w:p>
        </w:tc>
        <w:tc>
          <w:tcPr>
            <w:tcW w:w="171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踏勘现场</w:t>
            </w:r>
          </w:p>
        </w:tc>
        <w:tc>
          <w:tcPr>
            <w:tcW w:w="6975" w:type="dxa"/>
            <w:vAlign w:val="center"/>
          </w:tcPr>
          <w:p>
            <w:pPr>
              <w:widowControl/>
              <w:ind w:firstLine="480" w:firstLineChars="200"/>
              <w:rPr>
                <w:rFonts w:hint="eastAsia" w:ascii="宋体" w:hAnsi="宋体" w:eastAsia="宋体" w:cs="宋体"/>
                <w:sz w:val="24"/>
                <w:szCs w:val="24"/>
              </w:rPr>
            </w:pPr>
            <w:r>
              <w:rPr>
                <w:rFonts w:hint="eastAsia" w:ascii="宋体" w:hAnsi="宋体" w:eastAsia="宋体" w:cs="宋体"/>
                <w:sz w:val="24"/>
                <w:szCs w:val="24"/>
              </w:rPr>
              <w:t>不</w:t>
            </w:r>
            <w:r>
              <w:rPr>
                <w:rFonts w:hint="eastAsia" w:ascii="Times New Roman" w:hAnsi="Times New Roman" w:eastAsia="宋体" w:cs="Times New Roman"/>
                <w:color w:val="auto"/>
                <w:sz w:val="24"/>
                <w:szCs w:val="20"/>
                <w:highlight w:val="none"/>
                <w:u w:val="none"/>
              </w:rPr>
              <w:t>统一</w:t>
            </w:r>
            <w:r>
              <w:rPr>
                <w:rFonts w:hint="eastAsia" w:ascii="宋体" w:hAnsi="宋体" w:eastAsia="宋体" w:cs="宋体"/>
                <w:sz w:val="24"/>
                <w:szCs w:val="24"/>
              </w:rPr>
              <w:t>组织踏勘现场</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591"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cs="宋体"/>
                <w:sz w:val="24"/>
                <w:szCs w:val="24"/>
                <w:lang w:val="en-US" w:eastAsia="zh-CN"/>
              </w:rPr>
              <w:t>1</w:t>
            </w:r>
          </w:p>
        </w:tc>
        <w:tc>
          <w:tcPr>
            <w:tcW w:w="171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报价方式</w:t>
            </w:r>
          </w:p>
        </w:tc>
        <w:tc>
          <w:tcPr>
            <w:tcW w:w="6975" w:type="dxa"/>
            <w:vAlign w:val="center"/>
          </w:tcPr>
          <w:p>
            <w:pPr>
              <w:widowControl/>
              <w:ind w:firstLine="482" w:firstLineChars="200"/>
              <w:jc w:val="left"/>
              <w:rPr>
                <w:rFonts w:hint="eastAsia" w:ascii="宋体" w:hAnsi="宋体" w:eastAsia="宋体" w:cs="宋体"/>
                <w:b/>
                <w:bCs/>
                <w:sz w:val="24"/>
                <w:szCs w:val="24"/>
                <w:lang w:eastAsia="zh-CN"/>
              </w:rPr>
            </w:pPr>
            <w:r>
              <w:rPr>
                <w:rFonts w:hint="eastAsia" w:ascii="宋体" w:hAnsi="宋体" w:cs="宋体"/>
                <w:b/>
                <w:bCs/>
                <w:sz w:val="24"/>
                <w:szCs w:val="24"/>
                <w:lang w:val="en-US" w:eastAsia="zh-CN"/>
              </w:rPr>
              <w:t>施工图预算下浮率模式</w:t>
            </w:r>
            <w:r>
              <w:rPr>
                <w:rFonts w:hint="eastAsia" w:ascii="宋体" w:hAnsi="宋体" w:eastAsia="宋体" w:cs="宋体"/>
                <w:b/>
                <w:bCs/>
                <w:sz w:val="24"/>
                <w:szCs w:val="24"/>
              </w:rPr>
              <w:t>报价</w:t>
            </w:r>
            <w:r>
              <w:rPr>
                <w:rFonts w:hint="eastAsia" w:ascii="宋体" w:hAnsi="宋体" w:cs="宋体"/>
                <w:b/>
                <w:bCs/>
                <w:sz w:val="24"/>
                <w:szCs w:val="24"/>
                <w:lang w:eastAsia="zh-CN"/>
              </w:rPr>
              <w:t>，</w:t>
            </w:r>
            <w:r>
              <w:rPr>
                <w:rFonts w:hint="eastAsia" w:ascii="宋体" w:hAnsi="宋体" w:cs="宋体"/>
                <w:b/>
                <w:bCs/>
                <w:sz w:val="24"/>
                <w:szCs w:val="24"/>
                <w:lang w:val="en-US" w:eastAsia="zh-CN"/>
              </w:rPr>
              <w:t>即</w:t>
            </w:r>
            <w:r>
              <w:rPr>
                <w:rFonts w:hint="eastAsia" w:hAnsi="宋体" w:cs="宋体"/>
                <w:b/>
                <w:bCs/>
                <w:color w:val="000000"/>
                <w:sz w:val="24"/>
                <w:szCs w:val="24"/>
              </w:rPr>
              <w:t>按所给图纸结合</w:t>
            </w:r>
            <w:r>
              <w:rPr>
                <w:rFonts w:hint="eastAsia" w:hAnsi="宋体" w:cs="宋体"/>
                <w:b/>
                <w:bCs/>
                <w:color w:val="000000"/>
                <w:sz w:val="24"/>
                <w:szCs w:val="24"/>
                <w:lang w:val="en-US" w:eastAsia="zh-CN"/>
              </w:rPr>
              <w:t>招标文件及</w:t>
            </w:r>
            <w:r>
              <w:rPr>
                <w:rFonts w:hint="eastAsia" w:hAnsi="宋体" w:cs="宋体"/>
                <w:b/>
                <w:bCs/>
                <w:color w:val="000000"/>
                <w:sz w:val="24"/>
                <w:szCs w:val="24"/>
              </w:rPr>
              <w:t>现场条件报</w:t>
            </w:r>
            <w:r>
              <w:rPr>
                <w:rFonts w:hint="eastAsia" w:hAnsi="宋体" w:cs="宋体"/>
                <w:b/>
                <w:bCs/>
                <w:color w:val="000000"/>
                <w:sz w:val="24"/>
                <w:szCs w:val="24"/>
                <w:lang w:val="en-US" w:eastAsia="zh-CN"/>
              </w:rPr>
              <w:t>施工图预算</w:t>
            </w:r>
            <w:r>
              <w:rPr>
                <w:rFonts w:hint="eastAsia" w:hAnsi="宋体" w:cs="宋体"/>
                <w:b/>
                <w:bCs/>
                <w:color w:val="000000"/>
                <w:sz w:val="24"/>
                <w:szCs w:val="24"/>
              </w:rPr>
              <w:t>下浮百分比，</w:t>
            </w:r>
            <w:r>
              <w:rPr>
                <w:rFonts w:hint="eastAsia" w:hAnsi="宋体" w:cs="宋体"/>
                <w:b/>
                <w:bCs/>
                <w:color w:val="000000"/>
                <w:sz w:val="24"/>
              </w:rPr>
              <w:t>投标人最终结算金额=</w:t>
            </w:r>
            <w:r>
              <w:rPr>
                <w:rFonts w:hint="eastAsia" w:hAnsi="宋体" w:cs="宋体"/>
                <w:b/>
                <w:bCs/>
                <w:color w:val="000000"/>
                <w:sz w:val="24"/>
                <w:lang w:val="en-US" w:eastAsia="zh-CN"/>
              </w:rPr>
              <w:t>施工图预算</w:t>
            </w:r>
            <w:r>
              <w:rPr>
                <w:rFonts w:ascii="Arial" w:hAnsi="Arial" w:cs="Arial"/>
                <w:b/>
                <w:bCs/>
                <w:color w:val="000000"/>
                <w:sz w:val="24"/>
              </w:rPr>
              <w:t>×</w:t>
            </w:r>
            <w:r>
              <w:rPr>
                <w:rFonts w:hint="eastAsia" w:ascii="Arial" w:hAnsi="Arial" w:cs="Arial"/>
                <w:b/>
                <w:bCs/>
                <w:color w:val="000000"/>
                <w:sz w:val="24"/>
              </w:rPr>
              <w:t>（1-下浮百分比）</w:t>
            </w:r>
            <w:r>
              <w:rPr>
                <w:rFonts w:hint="eastAsia" w:hAnsi="宋体" w:cs="宋体"/>
                <w:b/>
                <w:bCs/>
                <w:color w:val="000000"/>
                <w:sz w:val="24"/>
              </w:rPr>
              <w:t>-</w:t>
            </w:r>
            <w:r>
              <w:rPr>
                <w:rFonts w:hint="eastAsia" w:hAnsi="宋体" w:cs="宋体"/>
                <w:b/>
                <w:bCs/>
                <w:color w:val="000000"/>
                <w:sz w:val="24"/>
                <w:lang w:val="en-US" w:eastAsia="zh-CN"/>
              </w:rPr>
              <w:t>非投标人投入费用</w:t>
            </w:r>
            <w:r>
              <w:rPr>
                <w:rFonts w:hint="eastAsia" w:hAnsi="宋体" w:cs="宋体"/>
                <w:b/>
                <w:bCs/>
                <w:color w:val="000000"/>
                <w:sz w:val="24"/>
              </w:rPr>
              <w:t>。</w:t>
            </w:r>
          </w:p>
          <w:p>
            <w:pPr>
              <w:widowControl/>
              <w:ind w:firstLine="480" w:firstLineChars="200"/>
              <w:jc w:val="left"/>
              <w:rPr>
                <w:rFonts w:hint="eastAsia" w:ascii="宋体" w:hAnsi="宋体" w:cs="宋体"/>
                <w:sz w:val="24"/>
                <w:szCs w:val="24"/>
                <w:u w:val="none"/>
              </w:rPr>
            </w:pPr>
            <w:r>
              <w:rPr>
                <w:rFonts w:hint="eastAsia" w:ascii="宋体" w:hAnsi="宋体" w:cs="宋体"/>
                <w:sz w:val="24"/>
                <w:szCs w:val="24"/>
                <w:u w:val="none"/>
                <w:lang w:val="en-US" w:eastAsia="zh-CN"/>
              </w:rPr>
              <w:t>1、施工图预算计价原则：依据</w:t>
            </w:r>
            <w:r>
              <w:rPr>
                <w:rFonts w:hint="eastAsia" w:ascii="宋体" w:hAnsi="宋体" w:cs="宋体"/>
                <w:sz w:val="24"/>
                <w:szCs w:val="24"/>
                <w:u w:val="none"/>
              </w:rPr>
              <w:t>《</w:t>
            </w:r>
            <w:r>
              <w:rPr>
                <w:rFonts w:hint="eastAsia" w:ascii="Times New Roman" w:hAnsi="Times New Roman" w:cs="Times New Roman"/>
                <w:color w:val="auto"/>
                <w:sz w:val="24"/>
                <w:szCs w:val="22"/>
                <w:highlight w:val="none"/>
                <w:u w:val="none"/>
              </w:rPr>
              <w:t>2012</w:t>
            </w:r>
            <w:r>
              <w:rPr>
                <w:rFonts w:hint="eastAsia" w:ascii="宋体" w:hAnsi="宋体" w:cs="宋体"/>
                <w:sz w:val="24"/>
                <w:szCs w:val="24"/>
                <w:u w:val="none"/>
              </w:rPr>
              <w:t>年全国统一建筑、装饰、市政工程基础定额河北省消耗量定额》、《2012年全国统一安装工程预算定额河北省消耗量定额》、《河北省房屋修缮工程消耗量定额（2013）》及相应的费用定额等合同签订时河北省定额及行业政策性文件结算。</w:t>
            </w:r>
          </w:p>
          <w:p>
            <w:pPr>
              <w:widowControl/>
              <w:ind w:firstLine="480" w:firstLineChars="200"/>
              <w:jc w:val="left"/>
              <w:rPr>
                <w:rFonts w:hint="eastAsia" w:ascii="宋体" w:hAnsi="宋体" w:cs="宋体"/>
                <w:sz w:val="24"/>
                <w:szCs w:val="24"/>
                <w:u w:val="none"/>
              </w:rPr>
            </w:pPr>
            <w:r>
              <w:rPr>
                <w:rFonts w:hint="eastAsia" w:ascii="宋体" w:hAnsi="宋体" w:cs="宋体"/>
                <w:sz w:val="24"/>
                <w:szCs w:val="24"/>
                <w:u w:val="none"/>
              </w:rPr>
              <w:t>其中：（1）人工费、机械费、安全文明施工费、规费、税金的调整按施工同时期相关部门下发的最新文件执行；</w:t>
            </w:r>
          </w:p>
          <w:p>
            <w:pPr>
              <w:widowControl/>
              <w:ind w:firstLine="480" w:firstLineChars="200"/>
              <w:jc w:val="left"/>
              <w:rPr>
                <w:rFonts w:hint="eastAsia" w:ascii="宋体" w:hAnsi="宋体" w:cs="宋体"/>
                <w:color w:val="auto"/>
                <w:sz w:val="24"/>
                <w:szCs w:val="24"/>
                <w:highlight w:val="none"/>
                <w:u w:val="none"/>
              </w:rPr>
            </w:pPr>
            <w:r>
              <w:rPr>
                <w:rFonts w:hint="eastAsia" w:ascii="宋体" w:hAnsi="宋体" w:cs="宋体"/>
                <w:sz w:val="24"/>
                <w:szCs w:val="24"/>
                <w:u w:val="none"/>
              </w:rPr>
              <w:t>（2）材料价格按照施工同期的《石家庄市工程造价信息》价格计价，石家庄市工程造价信息没有价格的执行同期《河北省工程建设造价信息》价格计价，没有的材料价格及设备价格双方共同</w:t>
            </w:r>
            <w:r>
              <w:rPr>
                <w:rFonts w:hint="eastAsia" w:ascii="宋体" w:hAnsi="宋体" w:cs="宋体"/>
                <w:sz w:val="24"/>
                <w:szCs w:val="24"/>
                <w:u w:val="none"/>
                <w:lang w:val="en-US" w:eastAsia="zh-CN"/>
              </w:rPr>
              <w:t>与建设单位</w:t>
            </w:r>
            <w:r>
              <w:rPr>
                <w:rFonts w:hint="eastAsia" w:ascii="宋体" w:hAnsi="宋体" w:cs="宋体"/>
                <w:sz w:val="24"/>
                <w:szCs w:val="24"/>
                <w:u w:val="none"/>
              </w:rPr>
              <w:t>认质、认价后方可用于本工程；</w:t>
            </w:r>
            <w:r>
              <w:rPr>
                <w:rFonts w:hint="eastAsia" w:ascii="宋体" w:hAnsi="宋体" w:cs="宋体"/>
                <w:sz w:val="24"/>
                <w:szCs w:val="24"/>
                <w:u w:val="none"/>
                <w:lang w:val="en-US" w:eastAsia="zh-CN"/>
              </w:rPr>
              <w:t>建设单位</w:t>
            </w:r>
            <w:r>
              <w:rPr>
                <w:rFonts w:hint="eastAsia" w:ascii="宋体" w:hAnsi="宋体" w:cs="宋体"/>
                <w:sz w:val="24"/>
                <w:szCs w:val="24"/>
                <w:u w:val="none"/>
              </w:rPr>
              <w:t>对材料品牌、厂家有要求的按照相应要求询价后确</w:t>
            </w:r>
            <w:r>
              <w:rPr>
                <w:rFonts w:hint="eastAsia" w:ascii="宋体" w:hAnsi="宋体" w:cs="宋体"/>
                <w:color w:val="auto"/>
                <w:sz w:val="24"/>
                <w:szCs w:val="24"/>
                <w:highlight w:val="none"/>
                <w:u w:val="none"/>
              </w:rPr>
              <w:t>认。</w:t>
            </w:r>
          </w:p>
          <w:p>
            <w:pPr>
              <w:widowControl/>
              <w:ind w:firstLine="480" w:firstLineChars="200"/>
              <w:jc w:val="left"/>
              <w:rPr>
                <w:rFonts w:hint="eastAsia"/>
                <w:sz w:val="24"/>
                <w:szCs w:val="24"/>
                <w:u w:val="none"/>
                <w:lang w:val="en-US" w:eastAsia="zh-CN"/>
              </w:rPr>
            </w:pPr>
            <w:r>
              <w:rPr>
                <w:rFonts w:hint="eastAsia" w:ascii="宋体" w:hAnsi="宋体" w:cs="宋体"/>
                <w:color w:val="auto"/>
                <w:sz w:val="24"/>
                <w:szCs w:val="24"/>
                <w:highlight w:val="none"/>
                <w:u w:val="none"/>
                <w:lang w:val="en-US" w:eastAsia="zh-CN"/>
              </w:rPr>
              <w:t>2、</w:t>
            </w:r>
            <w:r>
              <w:rPr>
                <w:rFonts w:hint="eastAsia" w:ascii="宋体" w:hAnsi="宋体" w:cs="宋体"/>
                <w:color w:val="000000"/>
                <w:sz w:val="24"/>
                <w:u w:val="none"/>
                <w:lang w:val="en-US" w:eastAsia="zh-CN"/>
              </w:rPr>
              <w:t>最终结算时施工图预算以最终财政评审结果为准，即工程量、</w:t>
            </w:r>
            <w:r>
              <w:rPr>
                <w:rFonts w:hint="eastAsia" w:ascii="宋体" w:hAnsi="宋体" w:cs="宋体"/>
                <w:color w:val="auto"/>
                <w:sz w:val="24"/>
                <w:szCs w:val="24"/>
                <w:highlight w:val="none"/>
                <w:u w:val="none"/>
                <w:lang w:val="en-US" w:eastAsia="zh-CN"/>
              </w:rPr>
              <w:t>定额套取、措施费计取、材料价格等以最终</w:t>
            </w:r>
            <w:r>
              <w:rPr>
                <w:rFonts w:hint="eastAsia"/>
                <w:sz w:val="24"/>
                <w:szCs w:val="24"/>
                <w:u w:val="none"/>
              </w:rPr>
              <w:t>财政评审部门评审的</w:t>
            </w:r>
            <w:r>
              <w:rPr>
                <w:rFonts w:hint="eastAsia"/>
                <w:sz w:val="24"/>
                <w:szCs w:val="24"/>
                <w:u w:val="none"/>
                <w:lang w:val="en-US" w:eastAsia="zh-CN"/>
              </w:rPr>
              <w:t>结果为准。</w:t>
            </w:r>
          </w:p>
          <w:p>
            <w:pPr>
              <w:widowControl/>
              <w:ind w:firstLine="480" w:firstLineChars="200"/>
              <w:jc w:val="left"/>
              <w:rPr>
                <w:rFonts w:hint="eastAsia" w:ascii="宋体" w:hAnsi="宋体" w:eastAsia="宋体" w:cs="宋体"/>
                <w:color w:val="FF0000"/>
                <w:kern w:val="2"/>
                <w:sz w:val="24"/>
                <w:szCs w:val="24"/>
                <w:lang w:val="en-US" w:eastAsia="zh-CN" w:bidi="ar-SA"/>
              </w:rPr>
            </w:pPr>
            <w:r>
              <w:rPr>
                <w:rFonts w:hint="eastAsia" w:ascii="宋体" w:hAnsi="宋体" w:cs="宋体"/>
                <w:color w:val="auto"/>
                <w:sz w:val="24"/>
                <w:szCs w:val="24"/>
                <w:highlight w:val="none"/>
                <w:u w:val="none"/>
                <w:lang w:val="en-US" w:eastAsia="zh-CN"/>
              </w:rPr>
              <w:t>3、</w:t>
            </w:r>
            <w:r>
              <w:rPr>
                <w:rFonts w:hint="eastAsia" w:ascii="宋体" w:hAnsi="宋体" w:eastAsia="宋体" w:cs="宋体"/>
                <w:b w:val="0"/>
                <w:bCs w:val="0"/>
                <w:sz w:val="24"/>
                <w:szCs w:val="24"/>
                <w:u w:val="none"/>
                <w:lang w:val="en-US" w:eastAsia="zh-CN"/>
              </w:rPr>
              <w:t>非投标人投入费用包括：</w:t>
            </w:r>
            <w:r>
              <w:rPr>
                <w:rFonts w:hint="eastAsia" w:ascii="宋体" w:hAnsi="宋体" w:cs="宋体"/>
                <w:sz w:val="24"/>
                <w:szCs w:val="24"/>
                <w:u w:val="none"/>
              </w:rPr>
              <w:t>安全</w:t>
            </w:r>
            <w:r>
              <w:rPr>
                <w:rFonts w:hint="eastAsia" w:ascii="宋体" w:hAnsi="宋体" w:cs="宋体"/>
                <w:sz w:val="24"/>
                <w:szCs w:val="24"/>
                <w:u w:val="none"/>
                <w:lang w:val="en-US" w:eastAsia="zh-CN"/>
              </w:rPr>
              <w:t>生产、</w:t>
            </w:r>
            <w:r>
              <w:rPr>
                <w:rFonts w:hint="eastAsia" w:ascii="宋体" w:hAnsi="宋体" w:cs="宋体"/>
                <w:sz w:val="24"/>
                <w:szCs w:val="24"/>
                <w:u w:val="none"/>
              </w:rPr>
              <w:t>文明施工费、规费、</w:t>
            </w:r>
            <w:r>
              <w:rPr>
                <w:rFonts w:hint="eastAsia" w:ascii="宋体" w:hAnsi="宋体" w:cs="宋体"/>
                <w:b w:val="0"/>
                <w:bCs w:val="0"/>
                <w:sz w:val="24"/>
                <w:szCs w:val="24"/>
                <w:highlight w:val="none"/>
                <w:u w:val="none"/>
                <w:lang w:val="en-US" w:eastAsia="zh-CN"/>
              </w:rPr>
              <w:t>水、电</w:t>
            </w:r>
            <w:r>
              <w:rPr>
                <w:rFonts w:hint="eastAsia" w:ascii="宋体" w:hAnsi="宋体" w:eastAsia="宋体" w:cs="宋体"/>
                <w:b w:val="0"/>
                <w:bCs w:val="0"/>
                <w:sz w:val="24"/>
                <w:szCs w:val="24"/>
                <w:highlight w:val="none"/>
                <w:u w:val="none"/>
                <w:lang w:val="en-US" w:eastAsia="zh-CN"/>
              </w:rPr>
              <w:t>费</w:t>
            </w:r>
            <w:r>
              <w:rPr>
                <w:rFonts w:hint="eastAsia" w:ascii="宋体" w:hAnsi="宋体" w:cs="宋体"/>
                <w:b w:val="0"/>
                <w:bCs w:val="0"/>
                <w:sz w:val="24"/>
                <w:szCs w:val="24"/>
                <w:highlight w:val="none"/>
                <w:u w:val="none"/>
                <w:lang w:val="en-US" w:eastAsia="zh-CN"/>
              </w:rPr>
              <w:t>等</w:t>
            </w:r>
            <w:r>
              <w:rPr>
                <w:rFonts w:hint="eastAsia" w:ascii="宋体" w:hAnsi="宋体" w:cs="宋体"/>
                <w:b w:val="0"/>
                <w:bCs w:val="0"/>
                <w:sz w:val="24"/>
                <w:szCs w:val="24"/>
                <w:u w:val="none"/>
                <w:lang w:val="en-US" w:eastAsia="zh-CN"/>
              </w:rPr>
              <w:t>费</w:t>
            </w:r>
            <w:r>
              <w:rPr>
                <w:rFonts w:hint="eastAsia" w:ascii="宋体" w:hAnsi="宋体" w:eastAsia="宋体" w:cs="宋体"/>
                <w:b w:val="0"/>
                <w:bCs w:val="0"/>
                <w:sz w:val="24"/>
                <w:szCs w:val="24"/>
                <w:u w:val="none"/>
                <w:lang w:val="en-US" w:eastAsia="zh-CN"/>
              </w:rPr>
              <w:t>用为招标人完全投入</w:t>
            </w:r>
            <w:r>
              <w:rPr>
                <w:rFonts w:hint="eastAsia" w:ascii="宋体" w:hAnsi="宋体" w:cs="宋体"/>
                <w:b w:val="0"/>
                <w:bCs w:val="0"/>
                <w:sz w:val="24"/>
                <w:szCs w:val="24"/>
                <w:u w:val="none"/>
                <w:lang w:val="en-US" w:eastAsia="zh-CN"/>
              </w:rPr>
              <w:t>或主要投入</w:t>
            </w:r>
            <w:r>
              <w:rPr>
                <w:rFonts w:hint="eastAsia" w:ascii="宋体" w:hAnsi="宋体" w:eastAsia="宋体" w:cs="宋体"/>
                <w:b w:val="0"/>
                <w:bCs w:val="0"/>
                <w:sz w:val="24"/>
                <w:szCs w:val="24"/>
                <w:u w:val="none"/>
                <w:lang w:val="en-US" w:eastAsia="zh-CN"/>
              </w:rPr>
              <w:t>，结算时</w:t>
            </w:r>
            <w:r>
              <w:rPr>
                <w:rFonts w:hint="eastAsia" w:ascii="宋体" w:hAnsi="宋体" w:cs="宋体"/>
                <w:sz w:val="24"/>
                <w:szCs w:val="24"/>
                <w:u w:val="none"/>
              </w:rPr>
              <w:t>安全</w:t>
            </w:r>
            <w:r>
              <w:rPr>
                <w:rFonts w:hint="eastAsia" w:ascii="宋体" w:hAnsi="宋体" w:cs="宋体"/>
                <w:sz w:val="24"/>
                <w:szCs w:val="24"/>
                <w:u w:val="none"/>
                <w:lang w:val="en-US" w:eastAsia="zh-CN"/>
              </w:rPr>
              <w:t>生产、</w:t>
            </w:r>
            <w:r>
              <w:rPr>
                <w:rFonts w:hint="eastAsia" w:ascii="宋体" w:hAnsi="宋体" w:cs="宋体"/>
                <w:sz w:val="24"/>
                <w:szCs w:val="24"/>
                <w:u w:val="none"/>
              </w:rPr>
              <w:t>文明施工费</w:t>
            </w:r>
            <w:r>
              <w:rPr>
                <w:rFonts w:hint="eastAsia" w:ascii="宋体" w:hAnsi="宋体" w:cs="宋体"/>
                <w:sz w:val="24"/>
                <w:szCs w:val="24"/>
                <w:u w:val="none"/>
                <w:lang w:val="en-US" w:eastAsia="zh-CN"/>
              </w:rPr>
              <w:t>计取</w:t>
            </w:r>
            <w:r>
              <w:rPr>
                <w:rFonts w:hint="eastAsia" w:ascii="宋体" w:hAnsi="宋体" w:cs="宋体"/>
                <w:sz w:val="24"/>
                <w:szCs w:val="24"/>
                <w:highlight w:val="none"/>
                <w:u w:val="none"/>
                <w:lang w:val="en-US" w:eastAsia="zh-CN"/>
              </w:rPr>
              <w:t>50%</w:t>
            </w:r>
            <w:r>
              <w:rPr>
                <w:rFonts w:hint="eastAsia" w:ascii="宋体" w:hAnsi="宋体" w:cs="宋体"/>
                <w:sz w:val="24"/>
                <w:szCs w:val="24"/>
                <w:u w:val="none"/>
                <w:lang w:val="en-US" w:eastAsia="zh-CN"/>
              </w:rPr>
              <w:t>，其它</w:t>
            </w:r>
            <w:r>
              <w:rPr>
                <w:rFonts w:hint="eastAsia" w:ascii="宋体" w:hAnsi="宋体" w:eastAsia="宋体" w:cs="宋体"/>
                <w:b w:val="0"/>
                <w:bCs w:val="0"/>
                <w:sz w:val="24"/>
                <w:szCs w:val="24"/>
                <w:u w:val="none"/>
                <w:lang w:val="en-US" w:eastAsia="zh-CN"/>
              </w:rPr>
              <w:t>不予计取</w:t>
            </w:r>
            <w:r>
              <w:rPr>
                <w:rFonts w:hint="eastAsia" w:ascii="宋体" w:hAnsi="宋体" w:cs="宋体"/>
                <w:b w:val="0"/>
                <w:bCs w:val="0"/>
                <w:sz w:val="24"/>
                <w:szCs w:val="24"/>
                <w:u w:val="none"/>
                <w:lang w:val="en-US" w:eastAsia="zh-CN"/>
              </w:rPr>
              <w:t>（以上费用仅作为计价及结算依据，不得以此理由免除投标人任何</w:t>
            </w:r>
            <w:r>
              <w:rPr>
                <w:rFonts w:hint="eastAsia" w:ascii="宋体" w:hAnsi="宋体" w:cs="宋体"/>
                <w:sz w:val="24"/>
                <w:szCs w:val="24"/>
                <w:u w:val="none"/>
              </w:rPr>
              <w:t>安全</w:t>
            </w:r>
            <w:r>
              <w:rPr>
                <w:rFonts w:hint="eastAsia" w:ascii="宋体" w:hAnsi="宋体" w:cs="宋体"/>
                <w:sz w:val="24"/>
                <w:szCs w:val="24"/>
                <w:u w:val="none"/>
                <w:lang w:val="en-US" w:eastAsia="zh-CN"/>
              </w:rPr>
              <w:t>生产、</w:t>
            </w:r>
            <w:r>
              <w:rPr>
                <w:rFonts w:hint="eastAsia" w:ascii="宋体" w:hAnsi="宋体" w:cs="宋体"/>
                <w:sz w:val="24"/>
                <w:szCs w:val="24"/>
                <w:u w:val="none"/>
              </w:rPr>
              <w:t>文明施工费、规费</w:t>
            </w:r>
            <w:r>
              <w:rPr>
                <w:rFonts w:hint="eastAsia" w:ascii="宋体" w:hAnsi="宋体" w:cs="宋体"/>
                <w:sz w:val="24"/>
                <w:szCs w:val="24"/>
                <w:u w:val="none"/>
                <w:lang w:val="en-US" w:eastAsia="zh-CN"/>
              </w:rPr>
              <w:t>等实际投入及相关责任</w:t>
            </w:r>
            <w:r>
              <w:rPr>
                <w:rFonts w:hint="eastAsia" w:ascii="宋体" w:hAnsi="宋体" w:cs="宋体"/>
                <w:b w:val="0"/>
                <w:bCs w:val="0"/>
                <w:sz w:val="24"/>
                <w:szCs w:val="24"/>
                <w:u w:val="none"/>
                <w:lang w:val="en-US" w:eastAsia="zh-CN"/>
              </w:rPr>
              <w:t>）。</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591"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cs="宋体"/>
                <w:sz w:val="24"/>
                <w:szCs w:val="24"/>
                <w:lang w:val="en-US" w:eastAsia="zh-CN"/>
              </w:rPr>
              <w:t>2</w:t>
            </w:r>
          </w:p>
        </w:tc>
        <w:tc>
          <w:tcPr>
            <w:tcW w:w="171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投标限价</w:t>
            </w:r>
          </w:p>
        </w:tc>
        <w:tc>
          <w:tcPr>
            <w:tcW w:w="6975" w:type="dxa"/>
            <w:vAlign w:val="center"/>
          </w:tcPr>
          <w:p>
            <w:pPr>
              <w:widowControl/>
              <w:ind w:firstLine="482" w:firstLineChars="200"/>
              <w:jc w:val="left"/>
              <w:rPr>
                <w:rFonts w:hint="default" w:ascii="宋体" w:hAnsi="宋体" w:eastAsia="宋体" w:cs="宋体"/>
                <w:sz w:val="24"/>
                <w:szCs w:val="24"/>
                <w:lang w:val="en-US" w:eastAsia="zh-CN"/>
              </w:rPr>
            </w:pPr>
            <w:r>
              <w:rPr>
                <w:rFonts w:hint="eastAsia" w:hAnsi="宋体" w:cs="宋体"/>
                <w:b/>
                <w:bCs/>
                <w:color w:val="000000"/>
                <w:sz w:val="24"/>
                <w:lang w:val="en-US" w:eastAsia="zh-CN"/>
              </w:rPr>
              <w:t>施工图预算</w:t>
            </w:r>
            <w:r>
              <w:rPr>
                <w:rFonts w:hint="eastAsia" w:ascii="Times New Roman" w:hAnsi="宋体" w:cs="宋体"/>
                <w:b/>
                <w:bCs/>
                <w:color w:val="000000"/>
                <w:sz w:val="24"/>
              </w:rPr>
              <w:t>×（1-</w:t>
            </w:r>
            <w:r>
              <w:rPr>
                <w:rFonts w:hint="eastAsia" w:ascii="Times New Roman" w:hAnsi="宋体" w:cs="宋体"/>
                <w:b/>
                <w:bCs/>
                <w:color w:val="000000"/>
                <w:sz w:val="24"/>
                <w:lang w:val="en-US" w:eastAsia="zh-CN"/>
              </w:rPr>
              <w:t>1</w:t>
            </w:r>
            <w:r>
              <w:rPr>
                <w:rFonts w:hint="eastAsia" w:hAnsi="宋体" w:cs="宋体"/>
                <w:b/>
                <w:bCs/>
                <w:color w:val="000000"/>
                <w:sz w:val="24"/>
                <w:lang w:val="en-US" w:eastAsia="zh-CN"/>
              </w:rPr>
              <w:t>5</w:t>
            </w:r>
            <w:r>
              <w:rPr>
                <w:rFonts w:hint="eastAsia" w:ascii="Times New Roman" w:hAnsi="宋体" w:cs="宋体"/>
                <w:b/>
                <w:bCs/>
                <w:color w:val="000000"/>
                <w:sz w:val="24"/>
                <w:lang w:val="en-US" w:eastAsia="zh-CN"/>
              </w:rPr>
              <w:t>%</w:t>
            </w:r>
            <w:r>
              <w:rPr>
                <w:rFonts w:hint="eastAsia" w:ascii="Times New Roman" w:hAnsi="宋体" w:cs="宋体"/>
                <w:b/>
                <w:bCs/>
                <w:color w:val="000000"/>
                <w:sz w:val="24"/>
              </w:rPr>
              <w:t>）</w:t>
            </w:r>
            <w:r>
              <w:rPr>
                <w:rFonts w:hint="eastAsia" w:hAnsi="宋体" w:eastAsia="宋体" w:cs="宋体"/>
                <w:b/>
                <w:bCs/>
                <w:color w:val="000000"/>
                <w:sz w:val="24"/>
              </w:rPr>
              <w:t>-</w:t>
            </w:r>
            <w:r>
              <w:rPr>
                <w:rFonts w:hint="eastAsia" w:hAnsi="宋体" w:eastAsia="宋体" w:cs="宋体"/>
                <w:b/>
                <w:bCs/>
                <w:color w:val="000000"/>
                <w:sz w:val="24"/>
                <w:lang w:val="en-US" w:eastAsia="zh-CN"/>
              </w:rPr>
              <w:t>非投标人投入费用</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91"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cs="宋体"/>
                <w:sz w:val="24"/>
                <w:szCs w:val="24"/>
                <w:lang w:val="en-US" w:eastAsia="zh-CN"/>
              </w:rPr>
              <w:t>3</w:t>
            </w:r>
          </w:p>
        </w:tc>
        <w:tc>
          <w:tcPr>
            <w:tcW w:w="171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投标有效期</w:t>
            </w:r>
          </w:p>
        </w:tc>
        <w:tc>
          <w:tcPr>
            <w:tcW w:w="6975" w:type="dxa"/>
            <w:vAlign w:val="center"/>
          </w:tcPr>
          <w:p>
            <w:pPr>
              <w:widowControl/>
              <w:ind w:firstLine="480" w:firstLineChars="200"/>
              <w:rPr>
                <w:rFonts w:hint="eastAsia" w:ascii="宋体" w:hAnsi="宋体" w:eastAsia="宋体" w:cs="宋体"/>
                <w:sz w:val="24"/>
                <w:szCs w:val="24"/>
              </w:rPr>
            </w:pPr>
            <w:r>
              <w:rPr>
                <w:rFonts w:hint="eastAsia" w:ascii="宋体" w:hAnsi="宋体" w:eastAsia="宋体" w:cs="宋体"/>
                <w:sz w:val="24"/>
                <w:szCs w:val="24"/>
              </w:rPr>
              <w:t>60日历天（从投标截止之日算起）</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1"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cs="宋体"/>
                <w:sz w:val="24"/>
                <w:szCs w:val="24"/>
                <w:lang w:val="en-US" w:eastAsia="zh-CN"/>
              </w:rPr>
              <w:t>4</w:t>
            </w:r>
          </w:p>
        </w:tc>
        <w:tc>
          <w:tcPr>
            <w:tcW w:w="171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投标保证金</w:t>
            </w:r>
          </w:p>
        </w:tc>
        <w:tc>
          <w:tcPr>
            <w:tcW w:w="6975" w:type="dxa"/>
            <w:vAlign w:val="bottom"/>
          </w:tcPr>
          <w:p>
            <w:pPr>
              <w:widowControl/>
              <w:ind w:firstLine="482" w:firstLineChars="200"/>
              <w:rPr>
                <w:rFonts w:hint="eastAsia" w:ascii="宋体" w:hAnsi="宋体" w:eastAsia="宋体" w:cs="宋体"/>
                <w:b/>
                <w:sz w:val="24"/>
                <w:szCs w:val="24"/>
              </w:rPr>
            </w:pPr>
            <w:r>
              <w:rPr>
                <w:rFonts w:hint="eastAsia" w:ascii="宋体" w:hAnsi="宋体" w:eastAsia="宋体" w:cs="宋体"/>
                <w:b/>
                <w:sz w:val="24"/>
                <w:szCs w:val="24"/>
              </w:rPr>
              <w:t>1、</w:t>
            </w:r>
            <w:r>
              <w:rPr>
                <w:rFonts w:hint="eastAsia" w:ascii="Times New Roman" w:hAnsi="Times New Roman" w:eastAsia="宋体" w:cs="Times New Roman"/>
                <w:b/>
                <w:bCs/>
                <w:color w:val="auto"/>
                <w:sz w:val="24"/>
                <w:szCs w:val="20"/>
                <w:highlight w:val="none"/>
                <w:u w:val="none"/>
              </w:rPr>
              <w:t>投标</w:t>
            </w:r>
            <w:r>
              <w:rPr>
                <w:rFonts w:hint="eastAsia" w:ascii="宋体" w:hAnsi="宋体" w:eastAsia="宋体" w:cs="宋体"/>
                <w:b/>
                <w:sz w:val="24"/>
                <w:szCs w:val="24"/>
              </w:rPr>
              <w:t>保证金形式：电汇、网银转账。</w:t>
            </w:r>
          </w:p>
          <w:p>
            <w:pPr>
              <w:widowControl/>
              <w:ind w:firstLine="482" w:firstLineChars="200"/>
              <w:rPr>
                <w:rFonts w:hint="eastAsia" w:ascii="宋体" w:hAnsi="宋体" w:eastAsia="宋体" w:cs="宋体"/>
                <w:b/>
                <w:sz w:val="24"/>
                <w:szCs w:val="24"/>
              </w:rPr>
            </w:pPr>
            <w:r>
              <w:rPr>
                <w:rFonts w:hint="eastAsia" w:ascii="宋体" w:hAnsi="宋体" w:eastAsia="宋体" w:cs="宋体"/>
                <w:b/>
                <w:sz w:val="24"/>
                <w:szCs w:val="24"/>
              </w:rPr>
              <w:t>2、各标段投标保证金金额：人民币</w:t>
            </w:r>
            <w:r>
              <w:rPr>
                <w:rFonts w:hint="eastAsia" w:ascii="宋体" w:hAnsi="宋体" w:cs="宋体"/>
                <w:b/>
                <w:sz w:val="24"/>
                <w:szCs w:val="24"/>
                <w:lang w:val="en-US" w:eastAsia="zh-CN"/>
              </w:rPr>
              <w:t>1</w:t>
            </w:r>
            <w:r>
              <w:rPr>
                <w:rFonts w:hint="eastAsia" w:ascii="宋体" w:hAnsi="宋体" w:eastAsia="宋体" w:cs="宋体"/>
                <w:b/>
                <w:sz w:val="24"/>
                <w:szCs w:val="24"/>
              </w:rPr>
              <w:t>0000.00元（大写：</w:t>
            </w:r>
            <w:r>
              <w:rPr>
                <w:rFonts w:hint="eastAsia" w:ascii="宋体" w:hAnsi="宋体" w:cs="宋体"/>
                <w:b/>
                <w:sz w:val="24"/>
                <w:szCs w:val="24"/>
                <w:lang w:val="en-US" w:eastAsia="zh-CN"/>
              </w:rPr>
              <w:t>壹</w:t>
            </w:r>
            <w:r>
              <w:rPr>
                <w:rFonts w:hint="eastAsia" w:ascii="宋体" w:hAnsi="宋体" w:eastAsia="宋体" w:cs="宋体"/>
                <w:b/>
                <w:sz w:val="24"/>
                <w:szCs w:val="24"/>
              </w:rPr>
              <w:t>万元整）；</w:t>
            </w:r>
          </w:p>
          <w:p>
            <w:pPr>
              <w:widowControl/>
              <w:ind w:firstLine="482" w:firstLineChars="200"/>
              <w:rPr>
                <w:rFonts w:hint="eastAsia" w:ascii="宋体" w:hAnsi="宋体" w:eastAsia="宋体" w:cs="宋体"/>
                <w:b/>
                <w:sz w:val="24"/>
                <w:szCs w:val="24"/>
              </w:rPr>
            </w:pPr>
            <w:r>
              <w:rPr>
                <w:rFonts w:hint="eastAsia" w:ascii="宋体" w:hAnsi="宋体" w:eastAsia="宋体" w:cs="宋体"/>
                <w:b/>
                <w:sz w:val="24"/>
                <w:szCs w:val="24"/>
              </w:rPr>
              <w:t>3、</w:t>
            </w:r>
            <w:r>
              <w:rPr>
                <w:rFonts w:hint="eastAsia" w:ascii="Times New Roman" w:hAnsi="Times New Roman" w:eastAsia="宋体" w:cs="Times New Roman"/>
                <w:b/>
                <w:bCs/>
                <w:color w:val="auto"/>
                <w:sz w:val="24"/>
                <w:szCs w:val="20"/>
                <w:highlight w:val="none"/>
                <w:u w:val="none"/>
              </w:rPr>
              <w:t>递交</w:t>
            </w:r>
            <w:r>
              <w:rPr>
                <w:rFonts w:hint="eastAsia" w:ascii="宋体" w:hAnsi="宋体" w:eastAsia="宋体" w:cs="宋体"/>
                <w:b/>
                <w:sz w:val="24"/>
                <w:szCs w:val="24"/>
              </w:rPr>
              <w:t>截止时间：投标截止之日的前一个工作日下午16：00之前（以到账时间为准）。账户详细信息如下：</w:t>
            </w:r>
          </w:p>
          <w:p>
            <w:pPr>
              <w:ind w:firstLine="482" w:firstLineChars="200"/>
              <w:rPr>
                <w:rFonts w:hint="eastAsia" w:ascii="宋体" w:hAnsi="宋体" w:eastAsia="宋体" w:cs="宋体"/>
                <w:b/>
                <w:sz w:val="24"/>
                <w:szCs w:val="24"/>
              </w:rPr>
            </w:pPr>
            <w:r>
              <w:rPr>
                <w:rFonts w:hint="eastAsia" w:ascii="宋体" w:hAnsi="宋体" w:eastAsia="宋体" w:cs="宋体"/>
                <w:b/>
                <w:sz w:val="24"/>
                <w:szCs w:val="24"/>
              </w:rPr>
              <w:t>开户名：河北建工物流有限公司</w:t>
            </w:r>
          </w:p>
          <w:p>
            <w:pPr>
              <w:ind w:firstLine="482" w:firstLineChars="200"/>
              <w:rPr>
                <w:rFonts w:hint="eastAsia" w:ascii="宋体" w:hAnsi="宋体" w:eastAsia="宋体" w:cs="宋体"/>
                <w:b/>
                <w:sz w:val="24"/>
                <w:szCs w:val="24"/>
              </w:rPr>
            </w:pPr>
            <w:r>
              <w:rPr>
                <w:rFonts w:hint="eastAsia" w:ascii="宋体" w:hAnsi="宋体" w:eastAsia="宋体" w:cs="宋体"/>
                <w:b/>
                <w:sz w:val="24"/>
                <w:szCs w:val="24"/>
              </w:rPr>
              <w:t>开户行：光大银行西王支行</w:t>
            </w:r>
          </w:p>
          <w:p>
            <w:pPr>
              <w:ind w:firstLine="482" w:firstLineChars="200"/>
              <w:rPr>
                <w:rFonts w:hint="eastAsia" w:ascii="宋体" w:hAnsi="宋体" w:eastAsia="宋体" w:cs="宋体"/>
                <w:b/>
                <w:sz w:val="24"/>
                <w:szCs w:val="24"/>
              </w:rPr>
            </w:pPr>
            <w:r>
              <w:rPr>
                <w:rFonts w:hint="eastAsia" w:ascii="宋体" w:hAnsi="宋体" w:eastAsia="宋体" w:cs="宋体"/>
                <w:b/>
                <w:sz w:val="24"/>
                <w:szCs w:val="24"/>
              </w:rPr>
              <w:t>账号：75220188000078821</w:t>
            </w:r>
          </w:p>
          <w:p>
            <w:pPr>
              <w:widowControl/>
              <w:ind w:firstLine="482" w:firstLineChars="200"/>
              <w:rPr>
                <w:rFonts w:hint="eastAsia" w:ascii="宋体" w:hAnsi="宋体" w:eastAsia="宋体" w:cs="宋体"/>
                <w:sz w:val="24"/>
                <w:szCs w:val="24"/>
              </w:rPr>
            </w:pPr>
            <w:r>
              <w:rPr>
                <w:rFonts w:hint="eastAsia" w:ascii="宋体" w:hAnsi="宋体" w:eastAsia="宋体" w:cs="宋体"/>
                <w:b/>
                <w:color w:val="000000"/>
                <w:sz w:val="24"/>
                <w:szCs w:val="24"/>
              </w:rPr>
              <w:t>4、投标保证金的退还：最迟在合同签订后5日内向中标人和未中标的投标人退还投标保证金。</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30" w:hRule="atLeast"/>
        </w:trPr>
        <w:tc>
          <w:tcPr>
            <w:tcW w:w="591"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cs="宋体"/>
                <w:sz w:val="24"/>
                <w:szCs w:val="24"/>
                <w:lang w:val="en-US" w:eastAsia="zh-CN"/>
              </w:rPr>
              <w:t>5</w:t>
            </w:r>
          </w:p>
        </w:tc>
        <w:tc>
          <w:tcPr>
            <w:tcW w:w="171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招标方式</w:t>
            </w:r>
          </w:p>
        </w:tc>
        <w:tc>
          <w:tcPr>
            <w:tcW w:w="6975" w:type="dxa"/>
            <w:vAlign w:val="bottom"/>
          </w:tcPr>
          <w:p>
            <w:pPr>
              <w:widowControl/>
              <w:spacing w:line="240" w:lineRule="auto"/>
              <w:ind w:firstLine="482" w:firstLineChars="200"/>
              <w:rPr>
                <w:rFonts w:hint="eastAsia" w:ascii="宋体" w:hAnsi="宋体" w:eastAsia="宋体" w:cs="宋体"/>
                <w:b/>
                <w:color w:val="000000"/>
                <w:kern w:val="0"/>
                <w:sz w:val="24"/>
                <w:szCs w:val="24"/>
                <w:u w:val="single"/>
                <w:lang w:bidi="ar"/>
              </w:rPr>
            </w:pPr>
            <w:r>
              <w:rPr>
                <w:rFonts w:hint="eastAsia" w:ascii="宋体" w:hAnsi="宋体" w:eastAsia="宋体" w:cs="宋体"/>
                <w:b/>
                <w:sz w:val="24"/>
                <w:szCs w:val="24"/>
              </w:rPr>
              <w:t>公开</w:t>
            </w:r>
            <w:r>
              <w:rPr>
                <w:rFonts w:hint="eastAsia" w:ascii="Times New Roman" w:hAnsi="Times New Roman" w:eastAsia="宋体" w:cs="Times New Roman"/>
                <w:b/>
                <w:bCs/>
                <w:color w:val="auto"/>
                <w:sz w:val="24"/>
                <w:szCs w:val="20"/>
                <w:highlight w:val="none"/>
                <w:u w:val="none"/>
              </w:rPr>
              <w:t>招标</w:t>
            </w:r>
            <w:r>
              <w:rPr>
                <w:rFonts w:hint="eastAsia" w:ascii="宋体" w:hAnsi="宋体" w:eastAsia="宋体" w:cs="宋体"/>
                <w:b/>
                <w:sz w:val="24"/>
                <w:szCs w:val="24"/>
              </w:rPr>
              <w:t>，网上竞价，先招后议。投标人须先到项目部报名，项目部对报名单位进行资格预审（项目部根据报名情况进行考察），资格审查结束后，项目部推荐合格投标人在网标平台进行注册，开通投标登陆账号，并由中采网进行指导。</w:t>
            </w:r>
            <w:r>
              <w:rPr>
                <w:rFonts w:hint="eastAsia" w:ascii="宋体" w:hAnsi="宋体" w:eastAsia="宋体" w:cs="宋体"/>
                <w:b/>
                <w:color w:val="000000"/>
                <w:kern w:val="0"/>
                <w:sz w:val="24"/>
                <w:szCs w:val="24"/>
                <w:lang w:bidi="ar"/>
              </w:rPr>
              <w:t>本</w:t>
            </w:r>
            <w:r>
              <w:rPr>
                <w:rFonts w:hint="eastAsia" w:ascii="宋体" w:hAnsi="宋体" w:eastAsia="宋体" w:cs="宋体"/>
                <w:b/>
                <w:color w:val="000000"/>
                <w:sz w:val="24"/>
                <w:szCs w:val="24"/>
              </w:rPr>
              <w:t>次投标在中采</w:t>
            </w:r>
            <w:r>
              <w:rPr>
                <w:rFonts w:hint="eastAsia" w:ascii="宋体" w:hAnsi="宋体" w:cs="宋体"/>
                <w:b/>
                <w:color w:val="000000"/>
                <w:sz w:val="24"/>
                <w:szCs w:val="24"/>
                <w:lang w:val="en-US" w:eastAsia="zh-CN"/>
              </w:rPr>
              <w:t>智信</w:t>
            </w:r>
            <w:r>
              <w:rPr>
                <w:rFonts w:hint="eastAsia" w:ascii="宋体" w:hAnsi="宋体" w:eastAsia="宋体" w:cs="宋体"/>
                <w:b/>
                <w:color w:val="000000"/>
                <w:sz w:val="24"/>
                <w:szCs w:val="24"/>
              </w:rPr>
              <w:t>网招标平台上进行。平台网址为：</w:t>
            </w:r>
            <w:r>
              <w:rPr>
                <w:rFonts w:hint="eastAsia" w:ascii="宋体" w:hAnsi="宋体" w:eastAsia="宋体" w:cs="宋体"/>
              </w:rPr>
              <w:fldChar w:fldCharType="begin"/>
            </w:r>
            <w:r>
              <w:rPr>
                <w:rFonts w:hint="eastAsia" w:ascii="宋体" w:hAnsi="宋体" w:eastAsia="宋体" w:cs="宋体"/>
              </w:rPr>
              <w:instrText xml:space="preserve"> HYPERLINK "http://webbiao.com" </w:instrText>
            </w:r>
            <w:r>
              <w:rPr>
                <w:rFonts w:hint="eastAsia" w:ascii="宋体" w:hAnsi="宋体" w:eastAsia="宋体" w:cs="宋体"/>
              </w:rPr>
              <w:fldChar w:fldCharType="separate"/>
            </w:r>
            <w:r>
              <w:rPr>
                <w:rStyle w:val="41"/>
                <w:rFonts w:hint="eastAsia" w:ascii="宋体" w:hAnsi="宋体" w:eastAsia="宋体" w:cs="宋体"/>
                <w:b/>
                <w:kern w:val="0"/>
                <w:sz w:val="24"/>
                <w:szCs w:val="24"/>
                <w:lang w:bidi="ar"/>
              </w:rPr>
              <w:t>http://webbiao.com</w:t>
            </w:r>
            <w:r>
              <w:rPr>
                <w:rStyle w:val="41"/>
                <w:rFonts w:hint="eastAsia" w:ascii="宋体" w:hAnsi="宋体" w:eastAsia="宋体" w:cs="宋体"/>
                <w:b/>
                <w:kern w:val="0"/>
                <w:sz w:val="24"/>
                <w:szCs w:val="24"/>
                <w:lang w:bidi="ar"/>
              </w:rPr>
              <w:fldChar w:fldCharType="end"/>
            </w:r>
            <w:r>
              <w:rPr>
                <w:rFonts w:hint="eastAsia" w:ascii="宋体" w:hAnsi="宋体" w:eastAsia="宋体" w:cs="宋体"/>
                <w:b/>
                <w:color w:val="000000"/>
                <w:kern w:val="0"/>
                <w:sz w:val="24"/>
                <w:szCs w:val="24"/>
                <w:u w:val="single"/>
                <w:lang w:bidi="ar"/>
              </w:rPr>
              <w:t>。</w:t>
            </w:r>
            <w:r>
              <w:rPr>
                <w:rFonts w:hint="eastAsia" w:ascii="宋体" w:hAnsi="宋体" w:eastAsia="宋体" w:cs="宋体"/>
                <w:b/>
                <w:color w:val="000000"/>
                <w:kern w:val="0"/>
                <w:sz w:val="24"/>
                <w:szCs w:val="24"/>
                <w:lang w:bidi="ar"/>
              </w:rPr>
              <w:t>网上开标结束后，招标人组织入围的投标人进行谈判，最终确定中标人。</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591"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cs="宋体"/>
                <w:sz w:val="24"/>
                <w:szCs w:val="24"/>
                <w:lang w:val="en-US" w:eastAsia="zh-CN"/>
              </w:rPr>
              <w:t>6</w:t>
            </w:r>
          </w:p>
        </w:tc>
        <w:tc>
          <w:tcPr>
            <w:tcW w:w="171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网上开标</w:t>
            </w:r>
          </w:p>
          <w:p>
            <w:pPr>
              <w:jc w:val="center"/>
              <w:rPr>
                <w:rFonts w:hint="eastAsia" w:ascii="宋体" w:hAnsi="宋体" w:eastAsia="宋体" w:cs="宋体"/>
                <w:sz w:val="24"/>
                <w:szCs w:val="24"/>
              </w:rPr>
            </w:pPr>
            <w:r>
              <w:rPr>
                <w:rFonts w:hint="eastAsia" w:ascii="宋体" w:hAnsi="宋体" w:eastAsia="宋体" w:cs="宋体"/>
                <w:sz w:val="24"/>
                <w:szCs w:val="24"/>
              </w:rPr>
              <w:t>时间</w:t>
            </w:r>
          </w:p>
        </w:tc>
        <w:tc>
          <w:tcPr>
            <w:tcW w:w="6975" w:type="dxa"/>
            <w:vAlign w:val="center"/>
          </w:tcPr>
          <w:p>
            <w:pPr>
              <w:rPr>
                <w:rFonts w:hint="eastAsia" w:ascii="宋体" w:hAnsi="宋体" w:eastAsia="宋体" w:cs="宋体"/>
                <w:b/>
                <w:sz w:val="24"/>
                <w:szCs w:val="24"/>
              </w:rPr>
            </w:pPr>
            <w:r>
              <w:rPr>
                <w:rFonts w:hint="eastAsia" w:ascii="宋体" w:hAnsi="宋体" w:eastAsia="宋体" w:cs="宋体"/>
                <w:b/>
                <w:sz w:val="24"/>
                <w:szCs w:val="24"/>
              </w:rPr>
              <w:t>开标时间: 202</w:t>
            </w:r>
            <w:r>
              <w:rPr>
                <w:rFonts w:hint="eastAsia" w:ascii="宋体" w:hAnsi="宋体" w:cs="宋体"/>
                <w:b/>
                <w:sz w:val="24"/>
                <w:szCs w:val="24"/>
                <w:lang w:val="en-US" w:eastAsia="zh-CN"/>
              </w:rPr>
              <w:t>2</w:t>
            </w:r>
            <w:r>
              <w:rPr>
                <w:rFonts w:hint="eastAsia" w:ascii="宋体" w:hAnsi="宋体" w:eastAsia="宋体" w:cs="宋体"/>
                <w:b/>
                <w:sz w:val="24"/>
                <w:szCs w:val="24"/>
              </w:rPr>
              <w:t xml:space="preserve">年 </w:t>
            </w:r>
            <w:r>
              <w:rPr>
                <w:rFonts w:hint="eastAsia" w:ascii="宋体" w:hAnsi="宋体" w:cs="宋体"/>
                <w:b/>
                <w:sz w:val="24"/>
                <w:szCs w:val="24"/>
                <w:lang w:val="en-US" w:eastAsia="zh-CN"/>
              </w:rPr>
              <w:t>5</w:t>
            </w:r>
            <w:r>
              <w:rPr>
                <w:rFonts w:hint="eastAsia" w:ascii="宋体" w:hAnsi="宋体" w:eastAsia="宋体" w:cs="宋体"/>
                <w:b/>
                <w:sz w:val="24"/>
                <w:szCs w:val="24"/>
              </w:rPr>
              <w:t xml:space="preserve">月 </w:t>
            </w:r>
            <w:r>
              <w:rPr>
                <w:rFonts w:hint="eastAsia" w:ascii="宋体" w:hAnsi="宋体" w:cs="宋体"/>
                <w:b/>
                <w:sz w:val="24"/>
                <w:szCs w:val="24"/>
                <w:lang w:val="en-US" w:eastAsia="zh-CN"/>
              </w:rPr>
              <w:t>30</w:t>
            </w:r>
            <w:r>
              <w:rPr>
                <w:rFonts w:hint="eastAsia" w:ascii="宋体" w:hAnsi="宋体" w:eastAsia="宋体" w:cs="宋体"/>
                <w:b/>
                <w:sz w:val="24"/>
                <w:szCs w:val="24"/>
              </w:rPr>
              <w:t>日</w:t>
            </w:r>
            <w:r>
              <w:rPr>
                <w:rFonts w:hint="eastAsia" w:ascii="宋体" w:hAnsi="宋体" w:eastAsia="宋体" w:cs="宋体"/>
                <w:b/>
                <w:sz w:val="24"/>
                <w:szCs w:val="24"/>
                <w:lang w:val="en-US" w:eastAsia="zh-CN"/>
              </w:rPr>
              <w:t>下</w:t>
            </w:r>
            <w:r>
              <w:rPr>
                <w:rFonts w:hint="eastAsia" w:ascii="宋体" w:hAnsi="宋体" w:eastAsia="宋体" w:cs="宋体"/>
                <w:b/>
                <w:sz w:val="24"/>
                <w:szCs w:val="24"/>
              </w:rPr>
              <w:t>午</w:t>
            </w:r>
            <w:r>
              <w:rPr>
                <w:rFonts w:hint="eastAsia" w:ascii="宋体" w:hAnsi="宋体" w:eastAsia="宋体" w:cs="宋体"/>
                <w:b/>
                <w:sz w:val="24"/>
                <w:szCs w:val="24"/>
                <w:lang w:val="en-US" w:eastAsia="zh-CN"/>
              </w:rPr>
              <w:t>1</w:t>
            </w:r>
            <w:r>
              <w:rPr>
                <w:rFonts w:hint="eastAsia" w:ascii="宋体" w:hAnsi="宋体" w:cs="宋体"/>
                <w:b/>
                <w:sz w:val="24"/>
                <w:szCs w:val="24"/>
                <w:lang w:val="en-US" w:eastAsia="zh-CN"/>
              </w:rPr>
              <w:t>4</w:t>
            </w:r>
            <w:r>
              <w:rPr>
                <w:rFonts w:hint="eastAsia" w:ascii="宋体" w:hAnsi="宋体" w:eastAsia="宋体" w:cs="宋体"/>
                <w:b/>
                <w:sz w:val="24"/>
                <w:szCs w:val="24"/>
              </w:rPr>
              <w:t>时00分</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591"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cs="宋体"/>
                <w:sz w:val="24"/>
                <w:szCs w:val="24"/>
                <w:lang w:val="en-US" w:eastAsia="zh-CN"/>
              </w:rPr>
              <w:t>7</w:t>
            </w:r>
          </w:p>
        </w:tc>
        <w:tc>
          <w:tcPr>
            <w:tcW w:w="1717" w:type="dxa"/>
            <w:vAlign w:val="center"/>
          </w:tcPr>
          <w:p>
            <w:pPr>
              <w:jc w:val="center"/>
              <w:rPr>
                <w:rFonts w:hint="eastAsia" w:ascii="宋体" w:hAnsi="宋体" w:eastAsia="宋体" w:cs="宋体"/>
                <w:sz w:val="24"/>
                <w:szCs w:val="24"/>
              </w:rPr>
            </w:pPr>
            <w:r>
              <w:rPr>
                <w:rFonts w:hint="eastAsia" w:ascii="宋体" w:hAnsi="宋体" w:eastAsia="宋体" w:cs="宋体"/>
                <w:sz w:val="22"/>
                <w:szCs w:val="22"/>
              </w:rPr>
              <w:t>谈判时间</w:t>
            </w:r>
            <w:r>
              <w:rPr>
                <w:rFonts w:hint="eastAsia" w:ascii="宋体" w:hAnsi="宋体" w:cs="宋体"/>
                <w:sz w:val="22"/>
                <w:szCs w:val="22"/>
                <w:lang w:eastAsia="zh-CN"/>
              </w:rPr>
              <w:t>、</w:t>
            </w:r>
            <w:r>
              <w:rPr>
                <w:rFonts w:hint="eastAsia" w:ascii="宋体" w:hAnsi="宋体" w:cs="宋体"/>
                <w:sz w:val="22"/>
                <w:szCs w:val="22"/>
                <w:lang w:val="en-US" w:eastAsia="zh-CN"/>
              </w:rPr>
              <w:t>地点</w:t>
            </w:r>
          </w:p>
        </w:tc>
        <w:tc>
          <w:tcPr>
            <w:tcW w:w="6975" w:type="dxa"/>
            <w:vAlign w:val="center"/>
          </w:tcPr>
          <w:p>
            <w:pPr>
              <w:pStyle w:val="18"/>
              <w:ind w:firstLine="480" w:firstLineChars="200"/>
              <w:rPr>
                <w:rFonts w:hint="eastAsia" w:ascii="宋体" w:hAnsi="宋体" w:eastAsia="宋体" w:cs="宋体"/>
                <w:b/>
                <w:color w:val="000000"/>
                <w:sz w:val="24"/>
                <w:szCs w:val="24"/>
              </w:rPr>
            </w:pPr>
            <w:r>
              <w:rPr>
                <w:rFonts w:hint="eastAsia" w:ascii="宋体" w:hAnsi="宋体" w:cs="宋体"/>
                <w:color w:val="auto"/>
                <w:sz w:val="24"/>
                <w:szCs w:val="24"/>
                <w:highlight w:val="none"/>
              </w:rPr>
              <w:t>谈判时间：</w:t>
            </w:r>
            <w:r>
              <w:rPr>
                <w:rFonts w:hint="eastAsia" w:ascii="宋体" w:hAnsi="宋体" w:cs="宋体"/>
                <w:color w:val="auto"/>
                <w:sz w:val="24"/>
                <w:szCs w:val="24"/>
                <w:highlight w:val="none"/>
                <w:u w:val="none"/>
                <w:lang w:val="en-US" w:eastAsia="zh-CN"/>
              </w:rPr>
              <w:t xml:space="preserve">议标时间及谈判地点以电话通知为准  </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1" w:type="dxa"/>
            <w:vAlign w:val="center"/>
          </w:tcPr>
          <w:p>
            <w:pPr>
              <w:jc w:val="center"/>
              <w:rPr>
                <w:rFonts w:hint="eastAsia" w:ascii="宋体" w:hAnsi="宋体" w:eastAsia="宋体" w:cs="宋体"/>
                <w:bCs/>
                <w:spacing w:val="8"/>
                <w:sz w:val="24"/>
                <w:szCs w:val="24"/>
                <w:lang w:eastAsia="zh-CN"/>
              </w:rPr>
            </w:pPr>
            <w:r>
              <w:rPr>
                <w:rFonts w:hint="eastAsia" w:ascii="宋体" w:hAnsi="宋体" w:eastAsia="宋体" w:cs="宋体"/>
                <w:bCs/>
                <w:spacing w:val="8"/>
                <w:sz w:val="24"/>
                <w:szCs w:val="24"/>
              </w:rPr>
              <w:t>1</w:t>
            </w:r>
            <w:r>
              <w:rPr>
                <w:rFonts w:hint="eastAsia" w:ascii="宋体" w:hAnsi="宋体" w:cs="宋体"/>
                <w:bCs/>
                <w:spacing w:val="8"/>
                <w:sz w:val="24"/>
                <w:szCs w:val="24"/>
                <w:lang w:val="en-US" w:eastAsia="zh-CN"/>
              </w:rPr>
              <w:t>8</w:t>
            </w:r>
          </w:p>
        </w:tc>
        <w:tc>
          <w:tcPr>
            <w:tcW w:w="1717" w:type="dxa"/>
            <w:vAlign w:val="center"/>
          </w:tcPr>
          <w:p>
            <w:pPr>
              <w:jc w:val="center"/>
              <w:rPr>
                <w:rFonts w:hint="eastAsia" w:ascii="宋体" w:hAnsi="宋体" w:eastAsia="宋体" w:cs="宋体"/>
                <w:bCs/>
                <w:spacing w:val="8"/>
                <w:sz w:val="24"/>
                <w:szCs w:val="24"/>
              </w:rPr>
            </w:pPr>
            <w:r>
              <w:rPr>
                <w:rFonts w:hint="eastAsia" w:ascii="宋体" w:hAnsi="宋体" w:eastAsia="宋体" w:cs="宋体"/>
                <w:bCs/>
                <w:spacing w:val="8"/>
                <w:sz w:val="24"/>
                <w:szCs w:val="24"/>
              </w:rPr>
              <w:t>开标程序</w:t>
            </w:r>
          </w:p>
        </w:tc>
        <w:tc>
          <w:tcPr>
            <w:tcW w:w="6975" w:type="dxa"/>
            <w:vAlign w:val="bottom"/>
          </w:tcPr>
          <w:p>
            <w:pPr>
              <w:ind w:firstLine="514" w:firstLineChars="200"/>
              <w:rPr>
                <w:rFonts w:hint="eastAsia" w:ascii="宋体" w:hAnsi="宋体" w:eastAsia="宋体" w:cs="宋体"/>
                <w:b/>
                <w:bCs/>
                <w:spacing w:val="8"/>
                <w:sz w:val="24"/>
                <w:szCs w:val="24"/>
              </w:rPr>
            </w:pPr>
            <w:r>
              <w:rPr>
                <w:rFonts w:hint="eastAsia" w:ascii="宋体" w:hAnsi="宋体" w:eastAsia="宋体" w:cs="宋体"/>
                <w:b/>
                <w:bCs/>
                <w:spacing w:val="8"/>
                <w:sz w:val="24"/>
                <w:szCs w:val="24"/>
              </w:rPr>
              <w:t>开标程序分为网上竞价阶段和谈判阶段。投标单位应不少于5家，少于5家时延长报名时间，不少于5家时再开标。</w:t>
            </w:r>
          </w:p>
          <w:p>
            <w:pPr>
              <w:ind w:firstLine="482" w:firstLineChars="200"/>
              <w:rPr>
                <w:rFonts w:ascii="宋体" w:cs="宋体"/>
                <w:b/>
                <w:bCs/>
                <w:color w:val="auto"/>
                <w:sz w:val="24"/>
                <w:szCs w:val="24"/>
                <w:highlight w:val="none"/>
              </w:rPr>
            </w:pPr>
            <w:r>
              <w:rPr>
                <w:rFonts w:ascii="宋体" w:hAnsi="宋体" w:cs="宋体"/>
                <w:b/>
                <w:bCs/>
                <w:color w:val="auto"/>
                <w:sz w:val="24"/>
                <w:szCs w:val="24"/>
                <w:highlight w:val="none"/>
              </w:rPr>
              <w:t>1</w:t>
            </w:r>
            <w:r>
              <w:rPr>
                <w:rFonts w:hint="eastAsia" w:ascii="宋体" w:hAnsi="宋体" w:cs="宋体"/>
                <w:b/>
                <w:bCs/>
                <w:color w:val="auto"/>
                <w:sz w:val="24"/>
                <w:szCs w:val="24"/>
                <w:highlight w:val="none"/>
              </w:rPr>
              <w:t>、竞价阶段：</w:t>
            </w:r>
          </w:p>
          <w:p>
            <w:pPr>
              <w:ind w:firstLine="482" w:firstLineChars="200"/>
              <w:rPr>
                <w:rFonts w:ascii="宋体" w:cs="宋体"/>
                <w:b/>
                <w:bCs/>
                <w:color w:val="auto"/>
                <w:sz w:val="24"/>
                <w:szCs w:val="24"/>
                <w:highlight w:val="none"/>
              </w:rPr>
            </w:pPr>
            <w:r>
              <w:rPr>
                <w:rFonts w:hint="eastAsia" w:ascii="宋体" w:hAnsi="宋体" w:cs="宋体"/>
                <w:b/>
                <w:bCs/>
                <w:color w:val="auto"/>
                <w:sz w:val="24"/>
                <w:szCs w:val="24"/>
                <w:highlight w:val="none"/>
              </w:rPr>
              <w:t>在电子商务平台综合评标系统进行投标，采用投标报价高位淘汰方式，竞价次数：</w:t>
            </w:r>
            <w:r>
              <w:rPr>
                <w:rFonts w:ascii="宋体" w:hAnsi="宋体" w:cs="宋体"/>
                <w:b/>
                <w:bCs/>
                <w:color w:val="auto"/>
                <w:sz w:val="24"/>
                <w:szCs w:val="24"/>
                <w:highlight w:val="none"/>
              </w:rPr>
              <w:t>3</w:t>
            </w:r>
            <w:r>
              <w:rPr>
                <w:rFonts w:hint="eastAsia" w:ascii="宋体" w:hAnsi="宋体" w:cs="宋体"/>
                <w:b/>
                <w:bCs/>
                <w:color w:val="auto"/>
                <w:sz w:val="24"/>
                <w:szCs w:val="24"/>
                <w:highlight w:val="none"/>
              </w:rPr>
              <w:t>轮。</w:t>
            </w:r>
          </w:p>
          <w:p>
            <w:pPr>
              <w:ind w:firstLine="482" w:firstLineChars="200"/>
              <w:rPr>
                <w:rFonts w:ascii="宋体" w:cs="宋体"/>
                <w:b/>
                <w:bCs/>
                <w:color w:val="auto"/>
                <w:sz w:val="24"/>
                <w:szCs w:val="24"/>
                <w:highlight w:val="none"/>
              </w:rPr>
            </w:pPr>
            <w:r>
              <w:rPr>
                <w:rFonts w:hint="eastAsia" w:ascii="宋体" w:hAnsi="宋体" w:cs="宋体"/>
                <w:b/>
                <w:bCs/>
                <w:color w:val="auto"/>
                <w:sz w:val="24"/>
                <w:szCs w:val="24"/>
                <w:highlight w:val="none"/>
              </w:rPr>
              <w:t>第一轮不淘汰，第二轮淘汰后剩余</w:t>
            </w:r>
            <w:r>
              <w:rPr>
                <w:rFonts w:hint="eastAsia" w:ascii="宋体" w:hAnsi="宋体" w:cs="宋体"/>
                <w:b/>
                <w:bCs/>
                <w:color w:val="auto"/>
                <w:sz w:val="24"/>
                <w:szCs w:val="24"/>
                <w:highlight w:val="none"/>
                <w:lang w:val="en-US" w:eastAsia="zh-CN"/>
              </w:rPr>
              <w:t>70%</w:t>
            </w:r>
            <w:r>
              <w:rPr>
                <w:rFonts w:hint="eastAsia" w:ascii="宋体" w:hAnsi="宋体" w:cs="宋体"/>
                <w:b/>
                <w:bCs/>
                <w:color w:val="auto"/>
                <w:sz w:val="24"/>
                <w:szCs w:val="24"/>
                <w:highlight w:val="none"/>
              </w:rPr>
              <w:t>家</w:t>
            </w: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lang w:val="en-US" w:eastAsia="zh-CN"/>
              </w:rPr>
              <w:t>向上取整</w:t>
            </w: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rPr>
              <w:t>，第三轮淘汰后剩余</w:t>
            </w:r>
            <w:r>
              <w:rPr>
                <w:rFonts w:hint="eastAsia" w:ascii="宋体" w:hAnsi="宋体" w:cs="宋体"/>
                <w:b/>
                <w:bCs/>
                <w:color w:val="auto"/>
                <w:sz w:val="24"/>
                <w:szCs w:val="24"/>
                <w:highlight w:val="none"/>
                <w:lang w:val="en-US" w:eastAsia="zh-CN"/>
              </w:rPr>
              <w:t>5</w:t>
            </w:r>
            <w:r>
              <w:rPr>
                <w:rFonts w:hint="eastAsia" w:ascii="宋体" w:hAnsi="宋体" w:cs="宋体"/>
                <w:b/>
                <w:bCs/>
                <w:color w:val="auto"/>
                <w:sz w:val="24"/>
                <w:szCs w:val="24"/>
                <w:highlight w:val="none"/>
              </w:rPr>
              <w:t>家进入谈判阶段。</w:t>
            </w:r>
          </w:p>
          <w:p>
            <w:pPr>
              <w:ind w:firstLine="482" w:firstLineChars="200"/>
              <w:rPr>
                <w:rFonts w:ascii="宋体" w:cs="宋体"/>
                <w:b/>
                <w:bCs/>
                <w:color w:val="auto"/>
                <w:sz w:val="24"/>
                <w:szCs w:val="24"/>
                <w:highlight w:val="none"/>
              </w:rPr>
            </w:pPr>
            <w:r>
              <w:rPr>
                <w:rFonts w:hint="eastAsia" w:ascii="宋体" w:hAnsi="宋体" w:cs="宋体"/>
                <w:b/>
                <w:bCs/>
                <w:color w:val="auto"/>
                <w:sz w:val="24"/>
                <w:szCs w:val="24"/>
                <w:highlight w:val="none"/>
              </w:rPr>
              <w:t>报价时间间隔为</w:t>
            </w:r>
            <w:r>
              <w:rPr>
                <w:rFonts w:ascii="宋体" w:hAnsi="宋体" w:cs="宋体"/>
                <w:b/>
                <w:bCs/>
                <w:color w:val="auto"/>
                <w:sz w:val="24"/>
                <w:szCs w:val="24"/>
                <w:highlight w:val="none"/>
              </w:rPr>
              <w:t>30</w:t>
            </w:r>
            <w:r>
              <w:rPr>
                <w:rFonts w:hint="eastAsia" w:ascii="宋体" w:hAnsi="宋体" w:cs="宋体"/>
                <w:b/>
                <w:bCs/>
                <w:color w:val="auto"/>
                <w:sz w:val="24"/>
                <w:szCs w:val="24"/>
                <w:highlight w:val="none"/>
              </w:rPr>
              <w:t>分钟。</w:t>
            </w:r>
          </w:p>
          <w:p>
            <w:pPr>
              <w:ind w:firstLine="482" w:firstLineChars="200"/>
              <w:rPr>
                <w:rFonts w:ascii="宋体" w:cs="宋体"/>
                <w:b/>
                <w:bCs/>
                <w:color w:val="auto"/>
                <w:sz w:val="24"/>
                <w:szCs w:val="24"/>
                <w:highlight w:val="none"/>
              </w:rPr>
            </w:pPr>
            <w:r>
              <w:rPr>
                <w:rFonts w:ascii="宋体" w:hAnsi="宋体" w:cs="宋体"/>
                <w:b/>
                <w:bCs/>
                <w:color w:val="auto"/>
                <w:sz w:val="24"/>
                <w:szCs w:val="24"/>
                <w:highlight w:val="none"/>
              </w:rPr>
              <w:t>2</w:t>
            </w:r>
            <w:r>
              <w:rPr>
                <w:rFonts w:hint="eastAsia" w:ascii="宋体" w:hAnsi="宋体" w:cs="宋体"/>
                <w:b/>
                <w:bCs/>
                <w:color w:val="auto"/>
                <w:sz w:val="24"/>
                <w:szCs w:val="24"/>
                <w:highlight w:val="none"/>
              </w:rPr>
              <w:t>、谈判阶段：</w:t>
            </w:r>
          </w:p>
          <w:p>
            <w:pPr>
              <w:ind w:firstLine="482" w:firstLineChars="200"/>
              <w:rPr>
                <w:rFonts w:hint="eastAsia" w:ascii="宋体" w:hAnsi="宋体" w:eastAsia="宋体" w:cs="宋体"/>
                <w:b/>
                <w:bCs/>
                <w:spacing w:val="8"/>
                <w:sz w:val="24"/>
                <w:szCs w:val="24"/>
              </w:rPr>
            </w:pPr>
            <w:r>
              <w:rPr>
                <w:rFonts w:hint="eastAsia" w:ascii="宋体" w:hAnsi="宋体" w:cs="宋体"/>
                <w:b/>
                <w:bCs/>
                <w:color w:val="auto"/>
                <w:sz w:val="24"/>
                <w:szCs w:val="24"/>
                <w:highlight w:val="none"/>
              </w:rPr>
              <w:t>进入谈判阶段的投标单位需提供装订成册并按格式要求盖章签字的投标文件</w:t>
            </w:r>
            <w:r>
              <w:rPr>
                <w:rFonts w:ascii="宋体" w:hAnsi="宋体" w:cs="宋体"/>
                <w:b/>
                <w:bCs/>
                <w:color w:val="auto"/>
                <w:sz w:val="24"/>
                <w:szCs w:val="24"/>
                <w:highlight w:val="none"/>
              </w:rPr>
              <w:t>3</w:t>
            </w:r>
            <w:r>
              <w:rPr>
                <w:rFonts w:hint="eastAsia" w:ascii="宋体" w:hAnsi="宋体" w:cs="宋体"/>
                <w:b/>
                <w:bCs/>
                <w:color w:val="auto"/>
                <w:sz w:val="24"/>
                <w:szCs w:val="24"/>
                <w:highlight w:val="none"/>
              </w:rPr>
              <w:t>份，商务报价部分按最后一轮网上竞价填写。</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1" w:type="dxa"/>
            <w:vAlign w:val="center"/>
          </w:tcPr>
          <w:p>
            <w:pPr>
              <w:jc w:val="center"/>
              <w:rPr>
                <w:rFonts w:hint="default" w:ascii="宋体" w:hAnsi="宋体" w:eastAsia="宋体" w:cs="宋体"/>
                <w:bCs/>
                <w:spacing w:val="8"/>
                <w:sz w:val="24"/>
                <w:szCs w:val="24"/>
                <w:lang w:val="en-US" w:eastAsia="zh-CN"/>
              </w:rPr>
            </w:pPr>
            <w:r>
              <w:rPr>
                <w:rFonts w:hint="eastAsia" w:ascii="宋体" w:hAnsi="宋体" w:cs="宋体"/>
                <w:bCs/>
                <w:spacing w:val="8"/>
                <w:sz w:val="24"/>
                <w:szCs w:val="24"/>
                <w:lang w:val="en-US" w:eastAsia="zh-CN"/>
              </w:rPr>
              <w:t>19</w:t>
            </w:r>
          </w:p>
        </w:tc>
        <w:tc>
          <w:tcPr>
            <w:tcW w:w="1717" w:type="dxa"/>
            <w:vAlign w:val="center"/>
          </w:tcPr>
          <w:p>
            <w:pPr>
              <w:jc w:val="center"/>
              <w:rPr>
                <w:rFonts w:hint="eastAsia" w:ascii="宋体" w:hAnsi="宋体" w:eastAsia="宋体" w:cs="宋体"/>
                <w:bCs/>
                <w:spacing w:val="8"/>
                <w:sz w:val="24"/>
                <w:szCs w:val="24"/>
              </w:rPr>
            </w:pPr>
            <w:r>
              <w:rPr>
                <w:rFonts w:hint="eastAsia" w:ascii="宋体" w:hAnsi="宋体" w:eastAsia="宋体" w:cs="宋体"/>
                <w:bCs/>
                <w:spacing w:val="8"/>
                <w:sz w:val="24"/>
                <w:szCs w:val="24"/>
              </w:rPr>
              <w:t>评标委员会组成</w:t>
            </w:r>
          </w:p>
        </w:tc>
        <w:tc>
          <w:tcPr>
            <w:tcW w:w="6975" w:type="dxa"/>
            <w:vAlign w:val="center"/>
          </w:tcPr>
          <w:p>
            <w:pPr>
              <w:rPr>
                <w:rFonts w:hint="eastAsia" w:ascii="宋体" w:hAnsi="宋体" w:eastAsia="宋体" w:cs="宋体"/>
                <w:bCs/>
                <w:spacing w:val="8"/>
                <w:sz w:val="24"/>
                <w:szCs w:val="24"/>
              </w:rPr>
            </w:pPr>
            <w:r>
              <w:rPr>
                <w:rFonts w:hint="eastAsia" w:ascii="宋体" w:hAnsi="宋体" w:cs="宋体"/>
                <w:color w:val="auto"/>
                <w:sz w:val="24"/>
                <w:szCs w:val="24"/>
                <w:highlight w:val="none"/>
              </w:rPr>
              <w:t>集团公司评标委员会成员。</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1" w:type="dxa"/>
            <w:vAlign w:val="center"/>
          </w:tcPr>
          <w:p>
            <w:pPr>
              <w:jc w:val="center"/>
              <w:rPr>
                <w:rFonts w:hint="eastAsia" w:ascii="宋体" w:hAnsi="宋体" w:eastAsia="宋体" w:cs="宋体"/>
                <w:bCs/>
                <w:spacing w:val="8"/>
                <w:sz w:val="24"/>
                <w:szCs w:val="24"/>
                <w:lang w:eastAsia="zh-CN"/>
              </w:rPr>
            </w:pPr>
            <w:r>
              <w:rPr>
                <w:rFonts w:hint="eastAsia" w:ascii="宋体" w:hAnsi="宋体" w:eastAsia="宋体" w:cs="宋体"/>
                <w:bCs/>
                <w:spacing w:val="8"/>
                <w:sz w:val="24"/>
                <w:szCs w:val="24"/>
              </w:rPr>
              <w:t>2</w:t>
            </w:r>
            <w:r>
              <w:rPr>
                <w:rFonts w:hint="eastAsia" w:ascii="宋体" w:hAnsi="宋体" w:cs="宋体"/>
                <w:bCs/>
                <w:spacing w:val="8"/>
                <w:sz w:val="24"/>
                <w:szCs w:val="24"/>
                <w:lang w:val="en-US" w:eastAsia="zh-CN"/>
              </w:rPr>
              <w:t>0</w:t>
            </w:r>
          </w:p>
        </w:tc>
        <w:tc>
          <w:tcPr>
            <w:tcW w:w="1717" w:type="dxa"/>
            <w:vAlign w:val="center"/>
          </w:tcPr>
          <w:p>
            <w:pPr>
              <w:jc w:val="center"/>
              <w:rPr>
                <w:rFonts w:hint="eastAsia" w:ascii="宋体" w:hAnsi="宋体" w:eastAsia="宋体" w:cs="宋体"/>
                <w:bCs/>
                <w:spacing w:val="8"/>
                <w:sz w:val="24"/>
                <w:szCs w:val="24"/>
              </w:rPr>
            </w:pPr>
            <w:r>
              <w:rPr>
                <w:rFonts w:hint="eastAsia" w:ascii="宋体" w:hAnsi="宋体" w:eastAsia="宋体" w:cs="宋体"/>
                <w:bCs/>
                <w:spacing w:val="8"/>
                <w:sz w:val="24"/>
                <w:szCs w:val="24"/>
              </w:rPr>
              <w:t>确定</w:t>
            </w:r>
          </w:p>
          <w:p>
            <w:pPr>
              <w:jc w:val="center"/>
              <w:rPr>
                <w:rFonts w:hint="eastAsia" w:ascii="宋体" w:hAnsi="宋体" w:eastAsia="宋体" w:cs="宋体"/>
                <w:bCs/>
                <w:spacing w:val="8"/>
                <w:sz w:val="24"/>
                <w:szCs w:val="24"/>
              </w:rPr>
            </w:pPr>
            <w:r>
              <w:rPr>
                <w:rFonts w:hint="eastAsia" w:ascii="宋体" w:hAnsi="宋体" w:eastAsia="宋体" w:cs="宋体"/>
                <w:bCs/>
                <w:spacing w:val="8"/>
                <w:sz w:val="24"/>
                <w:szCs w:val="24"/>
              </w:rPr>
              <w:t>中标人</w:t>
            </w:r>
          </w:p>
        </w:tc>
        <w:tc>
          <w:tcPr>
            <w:tcW w:w="6975" w:type="dxa"/>
            <w:vAlign w:val="center"/>
          </w:tcPr>
          <w:p>
            <w:pPr>
              <w:rPr>
                <w:rFonts w:hint="eastAsia" w:ascii="宋体" w:hAnsi="宋体" w:eastAsia="宋体" w:cs="宋体"/>
                <w:b/>
                <w:bCs/>
                <w:spacing w:val="8"/>
                <w:sz w:val="24"/>
                <w:szCs w:val="24"/>
              </w:rPr>
            </w:pPr>
            <w:r>
              <w:rPr>
                <w:rFonts w:hint="eastAsia" w:ascii="宋体" w:hAnsi="宋体" w:eastAsia="宋体" w:cs="宋体"/>
                <w:b/>
                <w:bCs/>
                <w:spacing w:val="8"/>
                <w:sz w:val="24"/>
                <w:szCs w:val="24"/>
              </w:rPr>
              <w:t>进入谈判阶段后，招标人根据投标单位的报价、商业信誉、业绩、资金实力等择优选择中标人，招标人不承诺最低价中标</w:t>
            </w:r>
            <w:r>
              <w:rPr>
                <w:rFonts w:hint="eastAsia" w:ascii="宋体" w:hAnsi="宋体" w:eastAsia="宋体" w:cs="宋体"/>
                <w:b/>
                <w:kern w:val="0"/>
                <w:sz w:val="24"/>
                <w:szCs w:val="24"/>
                <w:lang w:bidi="ar"/>
              </w:rPr>
              <w:t>（中标后业主、监理、招标人对中标人进行考察）。</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22" w:hRule="atLeast"/>
        </w:trPr>
        <w:tc>
          <w:tcPr>
            <w:tcW w:w="591" w:type="dxa"/>
            <w:vAlign w:val="center"/>
          </w:tcPr>
          <w:p>
            <w:pPr>
              <w:jc w:val="center"/>
              <w:rPr>
                <w:rFonts w:hint="eastAsia" w:ascii="宋体" w:hAnsi="宋体" w:eastAsia="宋体" w:cs="宋体"/>
                <w:bCs/>
                <w:spacing w:val="8"/>
                <w:sz w:val="24"/>
                <w:szCs w:val="24"/>
                <w:lang w:eastAsia="zh-CN"/>
              </w:rPr>
            </w:pPr>
            <w:r>
              <w:rPr>
                <w:rFonts w:hint="eastAsia" w:ascii="宋体" w:hAnsi="宋体" w:eastAsia="宋体" w:cs="宋体"/>
                <w:bCs/>
                <w:spacing w:val="8"/>
                <w:sz w:val="24"/>
                <w:szCs w:val="24"/>
              </w:rPr>
              <w:t>2</w:t>
            </w:r>
            <w:r>
              <w:rPr>
                <w:rFonts w:hint="eastAsia" w:ascii="宋体" w:hAnsi="宋体" w:cs="宋体"/>
                <w:bCs/>
                <w:spacing w:val="8"/>
                <w:sz w:val="24"/>
                <w:szCs w:val="24"/>
                <w:lang w:val="en-US" w:eastAsia="zh-CN"/>
              </w:rPr>
              <w:t>1</w:t>
            </w:r>
          </w:p>
        </w:tc>
        <w:tc>
          <w:tcPr>
            <w:tcW w:w="1717" w:type="dxa"/>
            <w:vAlign w:val="center"/>
          </w:tcPr>
          <w:p>
            <w:pPr>
              <w:jc w:val="center"/>
              <w:rPr>
                <w:rFonts w:hint="eastAsia" w:ascii="宋体" w:hAnsi="宋体" w:eastAsia="宋体" w:cs="宋体"/>
                <w:bCs/>
                <w:spacing w:val="8"/>
                <w:sz w:val="24"/>
                <w:szCs w:val="24"/>
              </w:rPr>
            </w:pPr>
            <w:r>
              <w:rPr>
                <w:rFonts w:hint="eastAsia" w:ascii="宋体" w:hAnsi="宋体" w:eastAsia="宋体" w:cs="宋体"/>
                <w:bCs/>
                <w:spacing w:val="8"/>
                <w:sz w:val="24"/>
                <w:szCs w:val="24"/>
              </w:rPr>
              <w:t>履约担保</w:t>
            </w:r>
          </w:p>
        </w:tc>
        <w:tc>
          <w:tcPr>
            <w:tcW w:w="6975" w:type="dxa"/>
            <w:vAlign w:val="bottom"/>
          </w:tcPr>
          <w:p>
            <w:pPr>
              <w:rPr>
                <w:rFonts w:hint="eastAsia" w:ascii="宋体" w:hAnsi="宋体" w:eastAsia="宋体" w:cs="宋体"/>
                <w:bCs/>
                <w:spacing w:val="8"/>
                <w:sz w:val="24"/>
                <w:szCs w:val="24"/>
              </w:rPr>
            </w:pPr>
            <w:r>
              <w:rPr>
                <w:rFonts w:hint="eastAsia" w:ascii="宋体" w:hAnsi="宋体" w:eastAsia="宋体" w:cs="宋体"/>
                <w:bCs/>
                <w:spacing w:val="8"/>
                <w:sz w:val="24"/>
                <w:szCs w:val="24"/>
              </w:rPr>
              <w:t>履约保证金</w:t>
            </w:r>
          </w:p>
          <w:p>
            <w:pPr>
              <w:rPr>
                <w:rFonts w:hint="eastAsia" w:ascii="宋体" w:hAnsi="宋体" w:eastAsia="宋体" w:cs="宋体"/>
                <w:bCs/>
                <w:spacing w:val="8"/>
                <w:sz w:val="24"/>
                <w:szCs w:val="24"/>
              </w:rPr>
            </w:pPr>
            <w:r>
              <w:rPr>
                <w:rFonts w:hint="eastAsia" w:ascii="宋体" w:hAnsi="宋体" w:eastAsia="宋体" w:cs="宋体"/>
                <w:bCs/>
                <w:spacing w:val="8"/>
                <w:sz w:val="24"/>
                <w:szCs w:val="24"/>
              </w:rPr>
              <w:t>1、履约保证金形式：电汇、网银转账。</w:t>
            </w:r>
          </w:p>
          <w:p>
            <w:pPr>
              <w:rPr>
                <w:rFonts w:hint="eastAsia" w:ascii="宋体" w:hAnsi="宋体" w:eastAsia="宋体" w:cs="宋体"/>
                <w:bCs/>
                <w:spacing w:val="8"/>
                <w:sz w:val="24"/>
                <w:szCs w:val="24"/>
              </w:rPr>
            </w:pPr>
            <w:r>
              <w:rPr>
                <w:rFonts w:hint="eastAsia" w:ascii="宋体" w:hAnsi="宋体" w:eastAsia="宋体" w:cs="宋体"/>
                <w:bCs/>
                <w:spacing w:val="8"/>
                <w:sz w:val="24"/>
                <w:szCs w:val="24"/>
              </w:rPr>
              <w:t xml:space="preserve">2、履约保证金金额：人民币 </w:t>
            </w:r>
            <w:r>
              <w:rPr>
                <w:rFonts w:hint="eastAsia" w:ascii="宋体" w:hAnsi="宋体" w:cs="宋体"/>
                <w:bCs/>
                <w:spacing w:val="8"/>
                <w:sz w:val="24"/>
                <w:szCs w:val="24"/>
                <w:lang w:val="en-US" w:eastAsia="zh-CN"/>
              </w:rPr>
              <w:t>5</w:t>
            </w:r>
            <w:r>
              <w:rPr>
                <w:rFonts w:hint="eastAsia" w:ascii="宋体" w:hAnsi="宋体" w:eastAsia="宋体" w:cs="宋体"/>
                <w:bCs/>
                <w:spacing w:val="8"/>
                <w:sz w:val="24"/>
                <w:szCs w:val="24"/>
              </w:rPr>
              <w:t>万元整（大写：</w:t>
            </w:r>
            <w:r>
              <w:rPr>
                <w:rFonts w:hint="eastAsia" w:ascii="宋体" w:hAnsi="宋体" w:cs="宋体"/>
                <w:bCs/>
                <w:spacing w:val="8"/>
                <w:sz w:val="24"/>
                <w:szCs w:val="24"/>
                <w:lang w:val="en-US" w:eastAsia="zh-CN"/>
              </w:rPr>
              <w:t>伍</w:t>
            </w:r>
            <w:r>
              <w:rPr>
                <w:rFonts w:hint="eastAsia" w:ascii="宋体" w:hAnsi="宋体" w:eastAsia="宋体" w:cs="宋体"/>
                <w:bCs/>
                <w:spacing w:val="8"/>
                <w:sz w:val="24"/>
                <w:szCs w:val="24"/>
              </w:rPr>
              <w:t>万元整）</w:t>
            </w:r>
          </w:p>
          <w:p>
            <w:pPr>
              <w:rPr>
                <w:rFonts w:hint="eastAsia" w:ascii="宋体" w:hAnsi="宋体" w:eastAsia="宋体" w:cs="宋体"/>
                <w:bCs/>
                <w:spacing w:val="8"/>
                <w:sz w:val="24"/>
                <w:szCs w:val="24"/>
              </w:rPr>
            </w:pPr>
            <w:r>
              <w:rPr>
                <w:rFonts w:hint="eastAsia" w:ascii="宋体" w:hAnsi="宋体" w:eastAsia="宋体" w:cs="宋体"/>
                <w:bCs/>
                <w:spacing w:val="8"/>
                <w:sz w:val="24"/>
                <w:szCs w:val="24"/>
              </w:rPr>
              <w:t>3、递交时间：确定本次工程中标人选后，由投标人交至指定账户。</w:t>
            </w:r>
          </w:p>
          <w:p>
            <w:pPr>
              <w:rPr>
                <w:rFonts w:hint="eastAsia" w:ascii="宋体" w:hAnsi="宋体" w:eastAsia="宋体" w:cs="宋体"/>
                <w:bCs/>
                <w:spacing w:val="8"/>
                <w:sz w:val="24"/>
                <w:szCs w:val="24"/>
              </w:rPr>
            </w:pPr>
            <w:r>
              <w:rPr>
                <w:rFonts w:hint="eastAsia" w:ascii="宋体" w:hAnsi="宋体" w:eastAsia="宋体" w:cs="宋体"/>
                <w:bCs/>
                <w:spacing w:val="8"/>
                <w:sz w:val="24"/>
                <w:szCs w:val="24"/>
              </w:rPr>
              <w:t>4、履约保证金的上交及退还</w:t>
            </w:r>
          </w:p>
          <w:p>
            <w:pPr>
              <w:rPr>
                <w:rFonts w:hint="eastAsia" w:ascii="宋体" w:hAnsi="宋体" w:eastAsia="宋体" w:cs="宋体"/>
                <w:bCs/>
                <w:spacing w:val="8"/>
                <w:sz w:val="24"/>
                <w:szCs w:val="24"/>
              </w:rPr>
            </w:pPr>
            <w:r>
              <w:rPr>
                <w:rFonts w:hint="eastAsia" w:ascii="宋体" w:hAnsi="宋体" w:eastAsia="宋体" w:cs="宋体"/>
                <w:bCs/>
                <w:spacing w:val="8"/>
                <w:sz w:val="24"/>
                <w:szCs w:val="24"/>
              </w:rPr>
              <w:t>分包合同签订后7内，投标人应向发包人提交履约保证金，履约保证金以电汇或者网银形式进行支付，如不按时交予发包人履约保证金，自合同签订之日起，以银行同期贷款利息记取利息，在第一次拨付进度款中一并扣除。待室内、室外弱电工程完工后，发包人退还投标人履约保证金（无利息）。</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1" w:type="dxa"/>
            <w:vAlign w:val="center"/>
          </w:tcPr>
          <w:p>
            <w:pPr>
              <w:jc w:val="center"/>
              <w:rPr>
                <w:rFonts w:hint="eastAsia" w:ascii="宋体" w:hAnsi="宋体" w:eastAsia="宋体" w:cs="宋体"/>
                <w:bCs/>
                <w:spacing w:val="8"/>
                <w:sz w:val="24"/>
                <w:szCs w:val="24"/>
                <w:lang w:eastAsia="zh-CN"/>
              </w:rPr>
            </w:pPr>
            <w:r>
              <w:rPr>
                <w:rFonts w:hint="eastAsia" w:ascii="宋体" w:hAnsi="宋体" w:eastAsia="宋体" w:cs="宋体"/>
                <w:bCs/>
                <w:spacing w:val="8"/>
                <w:sz w:val="24"/>
                <w:szCs w:val="24"/>
              </w:rPr>
              <w:t>2</w:t>
            </w:r>
            <w:r>
              <w:rPr>
                <w:rFonts w:hint="eastAsia" w:ascii="宋体" w:hAnsi="宋体" w:cs="宋体"/>
                <w:bCs/>
                <w:spacing w:val="8"/>
                <w:sz w:val="24"/>
                <w:szCs w:val="24"/>
                <w:lang w:val="en-US" w:eastAsia="zh-CN"/>
              </w:rPr>
              <w:t>2</w:t>
            </w:r>
          </w:p>
        </w:tc>
        <w:tc>
          <w:tcPr>
            <w:tcW w:w="1717" w:type="dxa"/>
            <w:vAlign w:val="center"/>
          </w:tcPr>
          <w:p>
            <w:pPr>
              <w:jc w:val="center"/>
              <w:rPr>
                <w:rFonts w:hint="eastAsia" w:ascii="宋体" w:hAnsi="宋体" w:eastAsia="宋体" w:cs="宋体"/>
                <w:bCs/>
                <w:spacing w:val="8"/>
                <w:sz w:val="24"/>
                <w:szCs w:val="24"/>
              </w:rPr>
            </w:pPr>
            <w:r>
              <w:rPr>
                <w:rFonts w:hint="eastAsia" w:ascii="宋体" w:hAnsi="宋体" w:eastAsia="宋体" w:cs="宋体"/>
                <w:bCs/>
                <w:spacing w:val="8"/>
                <w:sz w:val="24"/>
                <w:szCs w:val="24"/>
              </w:rPr>
              <w:t>中标</w:t>
            </w:r>
          </w:p>
          <w:p>
            <w:pPr>
              <w:jc w:val="center"/>
              <w:rPr>
                <w:rFonts w:hint="eastAsia" w:ascii="宋体" w:hAnsi="宋体" w:eastAsia="宋体" w:cs="宋体"/>
                <w:bCs/>
                <w:spacing w:val="8"/>
                <w:sz w:val="24"/>
                <w:szCs w:val="24"/>
              </w:rPr>
            </w:pPr>
            <w:r>
              <w:rPr>
                <w:rFonts w:hint="eastAsia" w:ascii="宋体" w:hAnsi="宋体" w:eastAsia="宋体" w:cs="宋体"/>
                <w:bCs/>
                <w:spacing w:val="8"/>
                <w:sz w:val="24"/>
                <w:szCs w:val="24"/>
              </w:rPr>
              <w:t>服务费</w:t>
            </w:r>
          </w:p>
        </w:tc>
        <w:tc>
          <w:tcPr>
            <w:tcW w:w="6975" w:type="dxa"/>
            <w:vAlign w:val="bottom"/>
          </w:tcPr>
          <w:p>
            <w:pPr>
              <w:rPr>
                <w:rFonts w:hint="eastAsia" w:ascii="宋体" w:hAnsi="宋体" w:eastAsia="宋体" w:cs="宋体"/>
                <w:bCs/>
                <w:spacing w:val="8"/>
                <w:sz w:val="24"/>
                <w:szCs w:val="24"/>
              </w:rPr>
            </w:pPr>
            <w:r>
              <w:rPr>
                <w:rFonts w:hint="eastAsia" w:ascii="宋体" w:hAnsi="宋体" w:eastAsia="宋体" w:cs="宋体"/>
                <w:bCs/>
                <w:spacing w:val="8"/>
                <w:sz w:val="24"/>
                <w:szCs w:val="24"/>
              </w:rPr>
              <w:t>中标服务费由中标单位承担，收取标准为：中标价的1‰，每个标段最高不超过10000.00元（大写：壹万元整）。</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1" w:type="dxa"/>
            <w:vAlign w:val="center"/>
          </w:tcPr>
          <w:p>
            <w:pPr>
              <w:jc w:val="center"/>
              <w:rPr>
                <w:rFonts w:hint="eastAsia" w:ascii="宋体" w:hAnsi="宋体" w:eastAsia="宋体" w:cs="宋体"/>
                <w:bCs/>
                <w:spacing w:val="8"/>
                <w:sz w:val="24"/>
                <w:szCs w:val="24"/>
                <w:lang w:eastAsia="zh-CN"/>
              </w:rPr>
            </w:pPr>
            <w:r>
              <w:rPr>
                <w:rFonts w:hint="eastAsia" w:ascii="宋体" w:hAnsi="宋体" w:eastAsia="宋体" w:cs="宋体"/>
                <w:bCs/>
                <w:spacing w:val="8"/>
                <w:sz w:val="24"/>
                <w:szCs w:val="24"/>
              </w:rPr>
              <w:t>2</w:t>
            </w:r>
            <w:r>
              <w:rPr>
                <w:rFonts w:hint="eastAsia" w:ascii="宋体" w:hAnsi="宋体" w:cs="宋体"/>
                <w:bCs/>
                <w:spacing w:val="8"/>
                <w:sz w:val="24"/>
                <w:szCs w:val="24"/>
                <w:lang w:val="en-US" w:eastAsia="zh-CN"/>
              </w:rPr>
              <w:t>3</w:t>
            </w:r>
          </w:p>
        </w:tc>
        <w:tc>
          <w:tcPr>
            <w:tcW w:w="1717" w:type="dxa"/>
            <w:vAlign w:val="center"/>
          </w:tcPr>
          <w:p>
            <w:pPr>
              <w:spacing w:line="276" w:lineRule="auto"/>
              <w:jc w:val="center"/>
              <w:rPr>
                <w:rFonts w:hint="eastAsia" w:ascii="宋体" w:hAnsi="宋体" w:eastAsia="宋体" w:cs="宋体"/>
                <w:bCs/>
                <w:spacing w:val="8"/>
                <w:sz w:val="24"/>
                <w:szCs w:val="24"/>
              </w:rPr>
            </w:pPr>
            <w:r>
              <w:rPr>
                <w:rFonts w:hint="eastAsia" w:ascii="宋体" w:hAnsi="宋体" w:eastAsia="宋体" w:cs="宋体"/>
                <w:bCs/>
                <w:spacing w:val="8"/>
                <w:sz w:val="24"/>
                <w:szCs w:val="24"/>
              </w:rPr>
              <w:t>其他事项</w:t>
            </w:r>
          </w:p>
        </w:tc>
        <w:tc>
          <w:tcPr>
            <w:tcW w:w="6975" w:type="dxa"/>
            <w:vAlign w:val="bottom"/>
          </w:tcPr>
          <w:p>
            <w:pPr>
              <w:spacing w:line="276" w:lineRule="auto"/>
              <w:rPr>
                <w:rFonts w:hint="eastAsia" w:ascii="宋体" w:hAnsi="宋体" w:eastAsia="宋体" w:cs="宋体"/>
                <w:b/>
                <w:bCs/>
                <w:spacing w:val="8"/>
                <w:sz w:val="24"/>
                <w:szCs w:val="24"/>
              </w:rPr>
            </w:pPr>
            <w:r>
              <w:rPr>
                <w:rFonts w:hint="eastAsia" w:ascii="黑体" w:hAnsi="黑体" w:eastAsia="黑体"/>
                <w:b/>
                <w:color w:val="auto"/>
                <w:szCs w:val="21"/>
                <w:highlight w:val="none"/>
              </w:rPr>
              <w:t>本招标文件凡是用“黑体”字体标志的内容，均属于实质性要求和条件，</w:t>
            </w:r>
            <w:r>
              <w:rPr>
                <w:rFonts w:ascii="黑体" w:hAnsi="黑体" w:eastAsia="黑体"/>
                <w:b/>
                <w:color w:val="auto"/>
                <w:szCs w:val="21"/>
                <w:highlight w:val="none"/>
              </w:rPr>
              <w:t xml:space="preserve"> </w:t>
            </w:r>
            <w:r>
              <w:rPr>
                <w:rFonts w:hint="eastAsia" w:ascii="黑体" w:hAnsi="黑体" w:eastAsia="黑体"/>
                <w:b/>
                <w:color w:val="auto"/>
                <w:szCs w:val="21"/>
                <w:highlight w:val="none"/>
              </w:rPr>
              <w:t>投标文件存在不符合招标文件规定的实质性要求和条件的情况的，经评标委员会评审、确定后，按无效投标处理。</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591"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2</w:t>
            </w:r>
            <w:r>
              <w:rPr>
                <w:rFonts w:hint="eastAsia" w:ascii="宋体" w:hAnsi="宋体" w:cs="宋体"/>
                <w:sz w:val="24"/>
                <w:szCs w:val="24"/>
                <w:lang w:val="en-US" w:eastAsia="zh-CN"/>
              </w:rPr>
              <w:t>4</w:t>
            </w:r>
          </w:p>
        </w:tc>
        <w:tc>
          <w:tcPr>
            <w:tcW w:w="1717" w:type="dxa"/>
            <w:vAlign w:val="center"/>
          </w:tcPr>
          <w:p>
            <w:pPr>
              <w:spacing w:line="276" w:lineRule="auto"/>
              <w:jc w:val="center"/>
              <w:rPr>
                <w:rFonts w:hint="eastAsia" w:ascii="宋体" w:hAnsi="宋体" w:eastAsia="宋体" w:cs="宋体"/>
                <w:sz w:val="24"/>
                <w:szCs w:val="24"/>
              </w:rPr>
            </w:pPr>
            <w:r>
              <w:rPr>
                <w:rFonts w:hint="eastAsia" w:ascii="宋体" w:hAnsi="宋体" w:eastAsia="宋体" w:cs="宋体"/>
                <w:sz w:val="24"/>
                <w:szCs w:val="24"/>
              </w:rPr>
              <w:t>招标人联系方法</w:t>
            </w:r>
          </w:p>
        </w:tc>
        <w:tc>
          <w:tcPr>
            <w:tcW w:w="6975" w:type="dxa"/>
            <w:vAlign w:val="bottom"/>
          </w:tcPr>
          <w:p>
            <w:pPr>
              <w:jc w:val="both"/>
              <w:rPr>
                <w:rFonts w:ascii="宋体" w:cs="宋体"/>
                <w:color w:val="auto"/>
                <w:sz w:val="24"/>
                <w:szCs w:val="24"/>
                <w:highlight w:val="none"/>
              </w:rPr>
            </w:pPr>
            <w:r>
              <w:rPr>
                <w:rFonts w:hint="eastAsia" w:ascii="宋体" w:hAnsi="宋体" w:cs="宋体"/>
                <w:color w:val="auto"/>
                <w:sz w:val="24"/>
                <w:szCs w:val="24"/>
                <w:highlight w:val="none"/>
              </w:rPr>
              <w:t>招标人：河北建工集团有限责任公司</w:t>
            </w:r>
          </w:p>
          <w:p>
            <w:pPr>
              <w:jc w:val="both"/>
              <w:rPr>
                <w:rFonts w:hint="eastAsia" w:ascii="宋体" w:eastAsia="宋体" w:cs="宋体"/>
                <w:color w:val="auto"/>
                <w:sz w:val="24"/>
                <w:szCs w:val="24"/>
                <w:highlight w:val="none"/>
                <w:lang w:eastAsia="zh-CN"/>
              </w:rPr>
            </w:pPr>
            <w:r>
              <w:rPr>
                <w:rFonts w:hint="eastAsia" w:ascii="宋体" w:hAnsi="宋体" w:cs="宋体"/>
                <w:color w:val="auto"/>
                <w:sz w:val="24"/>
                <w:szCs w:val="24"/>
                <w:highlight w:val="none"/>
              </w:rPr>
              <w:t>联系人：</w:t>
            </w:r>
            <w:r>
              <w:rPr>
                <w:rFonts w:hint="eastAsia" w:ascii="宋体" w:hAnsi="宋体" w:cs="宋体"/>
                <w:color w:val="auto"/>
                <w:sz w:val="24"/>
                <w:szCs w:val="24"/>
                <w:highlight w:val="none"/>
                <w:lang w:val="en-US" w:eastAsia="zh-CN"/>
              </w:rPr>
              <w:t>张华</w:t>
            </w:r>
            <w:r>
              <w:rPr>
                <w:rFonts w:hint="eastAsia" w:ascii="宋体" w:hAnsi="宋体" w:cs="宋体"/>
                <w:color w:val="auto"/>
                <w:sz w:val="24"/>
                <w:szCs w:val="24"/>
                <w:highlight w:val="none"/>
                <w:lang w:eastAsia="zh-CN"/>
              </w:rPr>
              <w:t>；</w:t>
            </w:r>
            <w:r>
              <w:rPr>
                <w:rFonts w:hint="eastAsia" w:ascii="宋体" w:hAnsi="宋体" w:cs="宋体"/>
                <w:b w:val="0"/>
                <w:color w:val="auto"/>
                <w:kern w:val="2"/>
                <w:sz w:val="24"/>
                <w:szCs w:val="24"/>
                <w:highlight w:val="none"/>
                <w:u w:val="none"/>
                <w:lang w:val="en-US" w:eastAsia="zh-CN"/>
              </w:rPr>
              <w:t>吴相森</w:t>
            </w:r>
          </w:p>
          <w:p>
            <w:pPr>
              <w:widowControl/>
              <w:spacing w:line="360" w:lineRule="auto"/>
              <w:rPr>
                <w:rFonts w:hint="default" w:ascii="宋体" w:hAnsi="宋体" w:eastAsia="宋体" w:cs="宋体"/>
                <w:sz w:val="24"/>
                <w:szCs w:val="24"/>
                <w:lang w:val="en-US"/>
              </w:rPr>
            </w:pPr>
            <w:r>
              <w:rPr>
                <w:rFonts w:hint="eastAsia" w:ascii="宋体" w:hAnsi="宋体" w:cs="宋体"/>
                <w:color w:val="auto"/>
                <w:sz w:val="24"/>
                <w:szCs w:val="24"/>
                <w:highlight w:val="none"/>
              </w:rPr>
              <w:t>联系电话：</w:t>
            </w:r>
            <w:r>
              <w:rPr>
                <w:rFonts w:hint="eastAsia" w:ascii="宋体" w:hAnsi="宋体" w:cs="宋体"/>
                <w:color w:val="auto"/>
                <w:sz w:val="24"/>
                <w:szCs w:val="24"/>
                <w:highlight w:val="none"/>
                <w:lang w:val="en-US" w:eastAsia="zh-CN"/>
              </w:rPr>
              <w:t>17731193391</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18903150657</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591"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2</w:t>
            </w:r>
            <w:r>
              <w:rPr>
                <w:rFonts w:hint="eastAsia" w:ascii="宋体" w:hAnsi="宋体" w:cs="宋体"/>
                <w:sz w:val="24"/>
                <w:szCs w:val="24"/>
                <w:lang w:val="en-US" w:eastAsia="zh-CN"/>
              </w:rPr>
              <w:t>5</w:t>
            </w:r>
          </w:p>
        </w:tc>
        <w:tc>
          <w:tcPr>
            <w:tcW w:w="1717" w:type="dxa"/>
            <w:vAlign w:val="center"/>
          </w:tcPr>
          <w:p>
            <w:pPr>
              <w:tabs>
                <w:tab w:val="left" w:pos="3203"/>
                <w:tab w:val="center" w:pos="4350"/>
              </w:tabs>
              <w:spacing w:line="276" w:lineRule="auto"/>
              <w:ind w:right="31" w:rightChars="15"/>
              <w:jc w:val="center"/>
              <w:rPr>
                <w:rFonts w:hint="eastAsia" w:ascii="宋体" w:hAnsi="宋体" w:eastAsia="宋体" w:cs="宋体"/>
                <w:sz w:val="24"/>
                <w:szCs w:val="24"/>
              </w:rPr>
            </w:pPr>
            <w:r>
              <w:rPr>
                <w:rFonts w:hint="eastAsia" w:ascii="宋体" w:hAnsi="宋体" w:eastAsia="宋体" w:cs="宋体"/>
                <w:sz w:val="24"/>
                <w:szCs w:val="24"/>
              </w:rPr>
              <w:t>电子商务平台技术支持联系方法</w:t>
            </w:r>
          </w:p>
        </w:tc>
        <w:tc>
          <w:tcPr>
            <w:tcW w:w="6975" w:type="dxa"/>
            <w:vAlign w:val="bottom"/>
          </w:tcPr>
          <w:p>
            <w:pPr>
              <w:tabs>
                <w:tab w:val="left" w:pos="3203"/>
                <w:tab w:val="center" w:pos="4350"/>
              </w:tabs>
              <w:ind w:right="31" w:rightChars="15"/>
              <w:rPr>
                <w:rFonts w:hint="eastAsia" w:ascii="宋体" w:hAnsi="宋体"/>
                <w:sz w:val="24"/>
                <w:highlight w:val="none"/>
              </w:rPr>
            </w:pPr>
            <w:r>
              <w:rPr>
                <w:rFonts w:hint="eastAsia" w:ascii="宋体" w:hAnsi="宋体"/>
                <w:sz w:val="24"/>
                <w:highlight w:val="none"/>
              </w:rPr>
              <w:t>招标服务平台：河北建工物流有限公司电子商务招标平台</w:t>
            </w:r>
          </w:p>
          <w:p>
            <w:pPr>
              <w:tabs>
                <w:tab w:val="left" w:pos="3203"/>
                <w:tab w:val="center" w:pos="4350"/>
              </w:tabs>
              <w:ind w:right="31" w:rightChars="15"/>
              <w:rPr>
                <w:rFonts w:hint="eastAsia" w:ascii="宋体" w:hAnsi="宋体" w:eastAsia="宋体" w:cs="宋体"/>
                <w:sz w:val="24"/>
                <w:szCs w:val="24"/>
                <w:highlight w:val="none"/>
                <w:lang w:eastAsia="zh-CN"/>
              </w:rPr>
            </w:pPr>
            <w:r>
              <w:rPr>
                <w:rFonts w:hint="eastAsia" w:ascii="宋体" w:hAnsi="宋体"/>
                <w:sz w:val="24"/>
                <w:highlight w:val="none"/>
              </w:rPr>
              <w:t>联系人：</w:t>
            </w:r>
            <w:r>
              <w:rPr>
                <w:rFonts w:hint="eastAsia" w:ascii="宋体" w:hAnsi="宋体" w:eastAsia="宋体" w:cs="宋体"/>
                <w:color w:val="auto"/>
                <w:kern w:val="0"/>
                <w:sz w:val="24"/>
                <w:highlight w:val="none"/>
                <w:lang w:val="en-US" w:eastAsia="zh-Hans"/>
              </w:rPr>
              <w:t>侯家禄</w:t>
            </w:r>
          </w:p>
          <w:p>
            <w:pPr>
              <w:tabs>
                <w:tab w:val="left" w:pos="3203"/>
                <w:tab w:val="center" w:pos="4350"/>
              </w:tabs>
              <w:spacing w:line="276" w:lineRule="auto"/>
              <w:ind w:right="31" w:rightChars="15"/>
              <w:rPr>
                <w:rFonts w:hint="eastAsia" w:ascii="宋体" w:hAnsi="宋体" w:eastAsia="宋体" w:cs="宋体"/>
                <w:sz w:val="24"/>
                <w:szCs w:val="24"/>
              </w:rPr>
            </w:pPr>
            <w:r>
              <w:rPr>
                <w:rFonts w:hint="eastAsia" w:ascii="宋体" w:hAnsi="宋体" w:cs="宋体"/>
                <w:sz w:val="24"/>
                <w:szCs w:val="24"/>
                <w:highlight w:val="none"/>
              </w:rPr>
              <w:t>联系电话：</w:t>
            </w:r>
            <w:r>
              <w:rPr>
                <w:rFonts w:hint="default" w:ascii="宋体" w:hAnsi="宋体" w:eastAsia="宋体" w:cs="宋体"/>
                <w:color w:val="auto"/>
                <w:kern w:val="0"/>
                <w:sz w:val="24"/>
                <w:highlight w:val="none"/>
                <w:lang w:val="en-US" w:eastAsia="zh-CN"/>
              </w:rPr>
              <w:t>17692718575</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591"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2</w:t>
            </w:r>
            <w:r>
              <w:rPr>
                <w:rFonts w:hint="eastAsia" w:ascii="宋体" w:hAnsi="宋体" w:cs="宋体"/>
                <w:sz w:val="24"/>
                <w:szCs w:val="24"/>
                <w:lang w:val="en-US" w:eastAsia="zh-CN"/>
              </w:rPr>
              <w:t>6</w:t>
            </w:r>
          </w:p>
        </w:tc>
        <w:tc>
          <w:tcPr>
            <w:tcW w:w="1717" w:type="dxa"/>
            <w:vAlign w:val="center"/>
          </w:tcPr>
          <w:p>
            <w:pPr>
              <w:tabs>
                <w:tab w:val="left" w:pos="3203"/>
                <w:tab w:val="center" w:pos="4350"/>
              </w:tabs>
              <w:spacing w:line="276" w:lineRule="auto"/>
              <w:ind w:right="31" w:rightChars="15"/>
              <w:jc w:val="center"/>
              <w:rPr>
                <w:rFonts w:hint="eastAsia" w:ascii="宋体" w:hAnsi="宋体" w:eastAsia="宋体" w:cs="宋体"/>
                <w:sz w:val="24"/>
                <w:szCs w:val="24"/>
              </w:rPr>
            </w:pPr>
            <w:r>
              <w:rPr>
                <w:rFonts w:hint="eastAsia" w:ascii="宋体" w:hAnsi="宋体" w:eastAsia="宋体" w:cs="宋体"/>
                <w:sz w:val="24"/>
                <w:szCs w:val="24"/>
              </w:rPr>
              <w:t>全过程监督小组</w:t>
            </w:r>
          </w:p>
        </w:tc>
        <w:tc>
          <w:tcPr>
            <w:tcW w:w="6975" w:type="dxa"/>
            <w:vAlign w:val="center"/>
          </w:tcPr>
          <w:p>
            <w:pPr>
              <w:jc w:val="both"/>
              <w:rPr>
                <w:rFonts w:hint="eastAsia" w:ascii="宋体" w:hAnsi="宋体" w:eastAsia="宋体" w:cs="宋体"/>
                <w:sz w:val="24"/>
                <w:szCs w:val="24"/>
              </w:rPr>
            </w:pPr>
            <w:r>
              <w:rPr>
                <w:rFonts w:hint="eastAsia" w:ascii="宋体" w:hAnsi="宋体" w:cs="宋体"/>
                <w:color w:val="auto"/>
                <w:kern w:val="0"/>
                <w:sz w:val="24"/>
                <w:szCs w:val="22"/>
                <w:highlight w:val="none"/>
                <w:lang w:eastAsia="zh-CN"/>
              </w:rPr>
              <w:t>付鹏</w:t>
            </w:r>
            <w:r>
              <w:rPr>
                <w:rFonts w:hint="eastAsia" w:ascii="宋体" w:hAnsi="宋体" w:cs="宋体"/>
                <w:color w:val="auto"/>
                <w:kern w:val="0"/>
                <w:sz w:val="24"/>
                <w:szCs w:val="22"/>
                <w:highlight w:val="none"/>
                <w:lang w:val="en-US" w:eastAsia="zh-CN"/>
              </w:rPr>
              <w:t xml:space="preserve"> </w:t>
            </w:r>
            <w:r>
              <w:rPr>
                <w:rFonts w:hint="eastAsia" w:ascii="宋体" w:hAnsi="宋体" w:cs="宋体"/>
                <w:color w:val="auto"/>
                <w:kern w:val="0"/>
                <w:sz w:val="24"/>
                <w:szCs w:val="22"/>
                <w:highlight w:val="none"/>
              </w:rPr>
              <w:t>186</w:t>
            </w:r>
            <w:r>
              <w:rPr>
                <w:rFonts w:hint="eastAsia" w:ascii="宋体" w:hAnsi="宋体" w:cs="宋体"/>
                <w:color w:val="auto"/>
                <w:kern w:val="0"/>
                <w:sz w:val="24"/>
                <w:szCs w:val="22"/>
                <w:highlight w:val="none"/>
                <w:lang w:val="en-US" w:eastAsia="zh-CN"/>
              </w:rPr>
              <w:t>0</w:t>
            </w:r>
            <w:r>
              <w:rPr>
                <w:rFonts w:hint="eastAsia" w:ascii="宋体" w:hAnsi="宋体" w:cs="宋体"/>
                <w:color w:val="auto"/>
                <w:kern w:val="0"/>
                <w:sz w:val="24"/>
                <w:szCs w:val="22"/>
                <w:highlight w:val="none"/>
              </w:rPr>
              <w:t>3</w:t>
            </w:r>
            <w:r>
              <w:rPr>
                <w:rFonts w:hint="eastAsia" w:ascii="宋体" w:hAnsi="宋体" w:cs="宋体"/>
                <w:color w:val="auto"/>
                <w:kern w:val="0"/>
                <w:sz w:val="24"/>
                <w:szCs w:val="22"/>
                <w:highlight w:val="none"/>
                <w:lang w:val="en-US" w:eastAsia="zh-CN"/>
              </w:rPr>
              <w:t xml:space="preserve">315265  王艳瑾 13932121085  </w:t>
            </w:r>
            <w:r>
              <w:rPr>
                <w:rFonts w:hint="eastAsia" w:ascii="宋体" w:hAnsi="宋体" w:cs="宋体"/>
                <w:color w:val="auto"/>
                <w:kern w:val="0"/>
                <w:sz w:val="24"/>
                <w:highlight w:val="none"/>
              </w:rPr>
              <w:t>陈金伟</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highlight w:val="none"/>
              </w:rPr>
              <w:t>18503297785</w:t>
            </w:r>
          </w:p>
        </w:tc>
      </w:tr>
      <w:tr>
        <w:tblPrEx>
          <w:tblBorders>
            <w:top w:val="single" w:color="auto" w:sz="8"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591"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2</w:t>
            </w:r>
            <w:r>
              <w:rPr>
                <w:rFonts w:hint="eastAsia" w:ascii="宋体" w:hAnsi="宋体" w:cs="宋体"/>
                <w:sz w:val="24"/>
                <w:szCs w:val="24"/>
                <w:lang w:val="en-US" w:eastAsia="zh-CN"/>
              </w:rPr>
              <w:t>7</w:t>
            </w:r>
          </w:p>
        </w:tc>
        <w:tc>
          <w:tcPr>
            <w:tcW w:w="1717" w:type="dxa"/>
            <w:vAlign w:val="center"/>
          </w:tcPr>
          <w:p>
            <w:pPr>
              <w:tabs>
                <w:tab w:val="left" w:pos="3203"/>
                <w:tab w:val="center" w:pos="4350"/>
              </w:tabs>
              <w:spacing w:line="276" w:lineRule="auto"/>
              <w:ind w:right="31" w:rightChars="15"/>
              <w:jc w:val="center"/>
              <w:rPr>
                <w:rFonts w:hint="eastAsia" w:ascii="宋体" w:hAnsi="宋体" w:eastAsia="宋体" w:cs="宋体"/>
                <w:sz w:val="24"/>
                <w:szCs w:val="24"/>
              </w:rPr>
            </w:pPr>
            <w:r>
              <w:rPr>
                <w:rFonts w:hint="eastAsia" w:ascii="宋体" w:hAnsi="宋体" w:eastAsia="宋体" w:cs="宋体"/>
                <w:sz w:val="24"/>
                <w:szCs w:val="24"/>
              </w:rPr>
              <w:t>招标人监督部门及联系方式</w:t>
            </w:r>
          </w:p>
        </w:tc>
        <w:tc>
          <w:tcPr>
            <w:tcW w:w="6975" w:type="dxa"/>
            <w:vAlign w:val="center"/>
          </w:tcPr>
          <w:p>
            <w:pPr>
              <w:tabs>
                <w:tab w:val="left" w:pos="3203"/>
                <w:tab w:val="center" w:pos="4350"/>
              </w:tabs>
              <w:spacing w:line="276" w:lineRule="auto"/>
              <w:ind w:right="31" w:rightChars="15"/>
              <w:rPr>
                <w:rFonts w:hint="eastAsia" w:ascii="宋体" w:hAnsi="宋体" w:eastAsia="宋体" w:cs="宋体"/>
                <w:sz w:val="24"/>
                <w:szCs w:val="24"/>
              </w:rPr>
            </w:pPr>
            <w:r>
              <w:rPr>
                <w:rFonts w:hint="eastAsia" w:ascii="宋体" w:hAnsi="宋体" w:eastAsia="宋体" w:cs="宋体"/>
                <w:sz w:val="24"/>
                <w:szCs w:val="24"/>
              </w:rPr>
              <w:t>招标人监督部门：河北建工集团有限责任公司纪检监察部</w:t>
            </w:r>
          </w:p>
          <w:p>
            <w:pPr>
              <w:tabs>
                <w:tab w:val="left" w:pos="3203"/>
                <w:tab w:val="center" w:pos="4350"/>
              </w:tabs>
              <w:spacing w:line="276" w:lineRule="auto"/>
              <w:ind w:right="31" w:rightChars="15"/>
              <w:rPr>
                <w:rFonts w:hint="eastAsia" w:ascii="宋体" w:hAnsi="宋体" w:eastAsia="宋体" w:cs="宋体"/>
                <w:sz w:val="24"/>
                <w:szCs w:val="24"/>
              </w:rPr>
            </w:pPr>
            <w:r>
              <w:rPr>
                <w:rFonts w:hint="eastAsia" w:ascii="宋体" w:hAnsi="宋体" w:eastAsia="宋体" w:cs="宋体"/>
                <w:sz w:val="24"/>
                <w:szCs w:val="24"/>
              </w:rPr>
              <w:t>联系人：焦玉民  联系电话：0311-87056639</w:t>
            </w:r>
          </w:p>
        </w:tc>
      </w:tr>
    </w:tbl>
    <w:p>
      <w:pPr>
        <w:spacing w:line="400" w:lineRule="exact"/>
        <w:rPr>
          <w:rFonts w:hint="eastAsia" w:ascii="宋体" w:hAnsi="宋体" w:eastAsia="宋体" w:cs="宋体"/>
          <w:b/>
          <w:bCs/>
          <w:sz w:val="32"/>
          <w:szCs w:val="32"/>
        </w:rPr>
      </w:pPr>
    </w:p>
    <w:p>
      <w:pPr>
        <w:rPr>
          <w:rFonts w:hint="eastAsia" w:ascii="宋体" w:hAnsi="宋体" w:eastAsia="宋体" w:cs="宋体"/>
          <w:b/>
          <w:bCs/>
          <w:sz w:val="32"/>
          <w:szCs w:val="32"/>
        </w:rPr>
      </w:pPr>
      <w:r>
        <w:rPr>
          <w:rFonts w:hint="eastAsia" w:ascii="宋体" w:hAnsi="宋体" w:eastAsia="宋体" w:cs="宋体"/>
          <w:b/>
          <w:bCs/>
          <w:sz w:val="32"/>
          <w:szCs w:val="32"/>
        </w:rPr>
        <w:br w:type="page"/>
      </w:r>
    </w:p>
    <w:p>
      <w:pPr>
        <w:spacing w:line="400" w:lineRule="exact"/>
        <w:jc w:val="center"/>
        <w:rPr>
          <w:rFonts w:hint="eastAsia" w:ascii="宋体" w:hAnsi="宋体" w:eastAsia="宋体" w:cs="宋体"/>
          <w:b/>
          <w:bCs/>
          <w:sz w:val="36"/>
          <w:szCs w:val="36"/>
        </w:rPr>
      </w:pPr>
      <w:r>
        <w:rPr>
          <w:rFonts w:hint="eastAsia" w:ascii="宋体" w:hAnsi="宋体" w:eastAsia="宋体" w:cs="宋体"/>
          <w:b/>
          <w:bCs/>
          <w:sz w:val="32"/>
          <w:szCs w:val="32"/>
        </w:rPr>
        <w:t>三、投标须知</w:t>
      </w:r>
    </w:p>
    <w:p>
      <w:pPr>
        <w:spacing w:line="360" w:lineRule="auto"/>
        <w:ind w:firstLine="499"/>
        <w:rPr>
          <w:rFonts w:hint="eastAsia" w:ascii="宋体" w:hAnsi="宋体" w:eastAsia="宋体" w:cs="宋体"/>
          <w:b/>
          <w:bCs/>
          <w:sz w:val="24"/>
          <w:szCs w:val="24"/>
        </w:rPr>
      </w:pPr>
      <w:r>
        <w:rPr>
          <w:rFonts w:hint="eastAsia" w:ascii="宋体" w:hAnsi="宋体" w:eastAsia="宋体" w:cs="宋体"/>
          <w:b/>
          <w:bCs/>
          <w:sz w:val="24"/>
          <w:szCs w:val="24"/>
        </w:rPr>
        <w:t>（一）总则</w:t>
      </w:r>
    </w:p>
    <w:p>
      <w:pPr>
        <w:spacing w:line="360" w:lineRule="auto"/>
        <w:ind w:firstLine="499"/>
        <w:rPr>
          <w:rFonts w:hint="eastAsia" w:ascii="宋体" w:hAnsi="宋体" w:eastAsia="宋体" w:cs="宋体"/>
          <w:b/>
          <w:bCs/>
          <w:sz w:val="24"/>
          <w:szCs w:val="24"/>
        </w:rPr>
      </w:pPr>
      <w:r>
        <w:rPr>
          <w:rFonts w:hint="eastAsia" w:ascii="宋体" w:hAnsi="宋体" w:eastAsia="宋体" w:cs="宋体"/>
          <w:b/>
          <w:bCs/>
          <w:sz w:val="24"/>
          <w:szCs w:val="24"/>
        </w:rPr>
        <w:t>1、工程说明</w:t>
      </w:r>
    </w:p>
    <w:p>
      <w:pPr>
        <w:spacing w:line="360" w:lineRule="auto"/>
        <w:ind w:firstLine="499"/>
        <w:rPr>
          <w:rFonts w:hint="eastAsia" w:ascii="宋体" w:hAnsi="宋体" w:eastAsia="宋体" w:cs="宋体"/>
          <w:sz w:val="24"/>
          <w:szCs w:val="24"/>
        </w:rPr>
      </w:pPr>
      <w:r>
        <w:rPr>
          <w:rFonts w:hint="eastAsia" w:ascii="宋体" w:hAnsi="宋体" w:eastAsia="宋体" w:cs="宋体"/>
          <w:sz w:val="24"/>
          <w:szCs w:val="24"/>
        </w:rPr>
        <w:t>1.1本招标工程项目说明详见本须知前附表。</w:t>
      </w:r>
    </w:p>
    <w:p>
      <w:pPr>
        <w:spacing w:line="360" w:lineRule="auto"/>
        <w:ind w:firstLine="499"/>
        <w:rPr>
          <w:rFonts w:hint="eastAsia" w:ascii="宋体" w:hAnsi="宋体" w:eastAsia="宋体" w:cs="宋体"/>
          <w:b/>
          <w:bCs/>
          <w:sz w:val="24"/>
          <w:szCs w:val="24"/>
        </w:rPr>
      </w:pPr>
      <w:r>
        <w:rPr>
          <w:rFonts w:hint="eastAsia" w:ascii="宋体" w:hAnsi="宋体" w:eastAsia="宋体" w:cs="宋体"/>
          <w:b/>
          <w:bCs/>
          <w:sz w:val="24"/>
          <w:szCs w:val="24"/>
        </w:rPr>
        <w:t xml:space="preserve">2、招标范围及工期 </w:t>
      </w:r>
    </w:p>
    <w:p>
      <w:pPr>
        <w:spacing w:line="360" w:lineRule="auto"/>
        <w:ind w:firstLine="499"/>
        <w:rPr>
          <w:rFonts w:hint="eastAsia" w:ascii="宋体" w:hAnsi="宋体" w:eastAsia="宋体" w:cs="宋体"/>
          <w:sz w:val="24"/>
          <w:szCs w:val="24"/>
        </w:rPr>
      </w:pPr>
      <w:r>
        <w:rPr>
          <w:rFonts w:hint="eastAsia" w:ascii="宋体" w:hAnsi="宋体" w:eastAsia="宋体" w:cs="宋体"/>
          <w:sz w:val="24"/>
          <w:szCs w:val="24"/>
        </w:rPr>
        <w:t>2.1本招标工程项目的招标范围见本须知前附表。</w:t>
      </w:r>
    </w:p>
    <w:p>
      <w:pPr>
        <w:spacing w:line="360" w:lineRule="auto"/>
        <w:ind w:firstLine="499"/>
        <w:rPr>
          <w:rFonts w:hint="eastAsia" w:ascii="宋体" w:hAnsi="宋体" w:eastAsia="宋体" w:cs="宋体"/>
          <w:sz w:val="24"/>
          <w:szCs w:val="24"/>
        </w:rPr>
      </w:pPr>
      <w:r>
        <w:rPr>
          <w:rFonts w:hint="eastAsia" w:ascii="宋体" w:hAnsi="宋体" w:eastAsia="宋体" w:cs="宋体"/>
          <w:sz w:val="24"/>
          <w:szCs w:val="24"/>
        </w:rPr>
        <w:t>2.2本招标工程项目的工期要求详见本须知前附表。</w:t>
      </w:r>
    </w:p>
    <w:p>
      <w:pPr>
        <w:spacing w:line="360" w:lineRule="auto"/>
        <w:ind w:firstLine="499"/>
        <w:rPr>
          <w:rFonts w:hint="eastAsia" w:ascii="宋体" w:hAnsi="宋体" w:eastAsia="宋体" w:cs="宋体"/>
          <w:sz w:val="24"/>
          <w:szCs w:val="24"/>
        </w:rPr>
      </w:pPr>
      <w:r>
        <w:rPr>
          <w:rFonts w:hint="eastAsia" w:ascii="宋体" w:hAnsi="宋体" w:eastAsia="宋体" w:cs="宋体"/>
          <w:b/>
          <w:bCs/>
          <w:sz w:val="24"/>
          <w:szCs w:val="24"/>
        </w:rPr>
        <w:t>3、质量要求：</w:t>
      </w:r>
      <w:r>
        <w:rPr>
          <w:rFonts w:hint="eastAsia" w:ascii="Times New Roman" w:hAnsi="宋体" w:eastAsia="宋体" w:cs="宋体"/>
          <w:kern w:val="2"/>
          <w:sz w:val="24"/>
          <w:szCs w:val="24"/>
          <w:highlight w:val="none"/>
          <w:lang w:val="en-US" w:eastAsia="zh-CN" w:bidi="ar"/>
        </w:rPr>
        <w:t>满足图纸设计和使用要求，符合国家现行验收规范、规程、图集要求，</w:t>
      </w:r>
      <w:r>
        <w:rPr>
          <w:rFonts w:hint="eastAsia" w:ascii="宋体" w:hAnsi="宋体"/>
          <w:kern w:val="0"/>
          <w:sz w:val="24"/>
          <w:szCs w:val="24"/>
          <w:highlight w:val="none"/>
          <w:lang w:val="en-US" w:eastAsia="zh-CN"/>
        </w:rPr>
        <w:t>确保省省优（安济杯），配合招标人争创国家优质工程。</w:t>
      </w:r>
    </w:p>
    <w:p>
      <w:pPr>
        <w:spacing w:line="360" w:lineRule="auto"/>
        <w:ind w:firstLine="499"/>
        <w:rPr>
          <w:rFonts w:hint="eastAsia" w:ascii="宋体" w:hAnsi="宋体" w:eastAsia="宋体" w:cs="宋体"/>
          <w:sz w:val="24"/>
          <w:szCs w:val="24"/>
          <w:highlight w:val="yellow"/>
        </w:rPr>
      </w:pPr>
      <w:r>
        <w:rPr>
          <w:rFonts w:hint="eastAsia" w:ascii="宋体" w:hAnsi="宋体" w:eastAsia="宋体" w:cs="宋体"/>
          <w:b/>
          <w:bCs/>
          <w:sz w:val="24"/>
          <w:szCs w:val="24"/>
        </w:rPr>
        <w:t>4、技术要求及相关规范</w:t>
      </w:r>
      <w:r>
        <w:rPr>
          <w:rFonts w:hint="eastAsia" w:ascii="宋体" w:hAnsi="宋体" w:cs="宋体"/>
          <w:b/>
          <w:bCs/>
          <w:sz w:val="24"/>
          <w:szCs w:val="24"/>
          <w:u w:val="none"/>
          <w:lang w:eastAsia="zh-CN"/>
        </w:rPr>
        <w:t>：</w:t>
      </w:r>
      <w:r>
        <w:rPr>
          <w:rFonts w:hint="eastAsia" w:hAnsi="宋体" w:cs="宋体"/>
          <w:b w:val="0"/>
          <w:bCs w:val="0"/>
          <w:color w:val="000000"/>
          <w:sz w:val="24"/>
          <w:szCs w:val="24"/>
          <w:u w:val="none"/>
        </w:rPr>
        <w:t>本项目</w:t>
      </w:r>
      <w:r>
        <w:rPr>
          <w:rFonts w:hint="eastAsia" w:hAnsi="宋体" w:cs="宋体"/>
          <w:b w:val="0"/>
          <w:bCs w:val="0"/>
          <w:color w:val="000000"/>
          <w:sz w:val="24"/>
          <w:szCs w:val="24"/>
          <w:u w:val="none"/>
          <w:lang w:val="en-US" w:eastAsia="zh-CN"/>
        </w:rPr>
        <w:t>弱电</w:t>
      </w:r>
      <w:r>
        <w:rPr>
          <w:rFonts w:hint="eastAsia" w:hAnsi="宋体" w:cs="宋体"/>
          <w:b w:val="0"/>
          <w:bCs w:val="0"/>
          <w:color w:val="000000"/>
          <w:sz w:val="24"/>
          <w:szCs w:val="24"/>
          <w:u w:val="none"/>
        </w:rPr>
        <w:t>工程施工应严格遵循本项目的施工图纸，且符合国家、地区的相应规范要求</w:t>
      </w:r>
      <w:r>
        <w:rPr>
          <w:rFonts w:hint="eastAsia" w:ascii="宋体" w:hAnsi="宋体" w:eastAsia="宋体" w:cs="宋体"/>
          <w:sz w:val="24"/>
          <w:szCs w:val="24"/>
          <w:highlight w:val="none"/>
        </w:rPr>
        <w:t>。</w:t>
      </w:r>
    </w:p>
    <w:p>
      <w:pPr>
        <w:spacing w:line="360" w:lineRule="auto"/>
        <w:ind w:firstLine="499"/>
        <w:rPr>
          <w:rFonts w:hint="eastAsia" w:ascii="宋体" w:hAnsi="宋体" w:eastAsia="宋体" w:cs="宋体"/>
          <w:sz w:val="24"/>
          <w:szCs w:val="24"/>
        </w:rPr>
      </w:pPr>
      <w:r>
        <w:rPr>
          <w:rFonts w:hint="eastAsia" w:ascii="宋体" w:hAnsi="宋体" w:eastAsia="宋体" w:cs="宋体"/>
          <w:sz w:val="24"/>
          <w:szCs w:val="24"/>
        </w:rPr>
        <w:t>4.2材料的技术质量要求</w:t>
      </w:r>
    </w:p>
    <w:p>
      <w:pPr>
        <w:spacing w:line="360" w:lineRule="auto"/>
        <w:ind w:firstLine="499"/>
        <w:rPr>
          <w:rFonts w:hint="eastAsia" w:ascii="宋体" w:hAnsi="宋体" w:eastAsia="宋体" w:cs="宋体"/>
          <w:sz w:val="21"/>
          <w:szCs w:val="21"/>
        </w:rPr>
      </w:pPr>
      <w:r>
        <w:rPr>
          <w:rFonts w:hint="eastAsia" w:ascii="宋体" w:hAnsi="宋体" w:eastAsia="宋体" w:cs="宋体"/>
          <w:sz w:val="24"/>
          <w:szCs w:val="24"/>
        </w:rPr>
        <w:t>4.2.1所用于本工程材料的执行国家及地方相应的与弱电工程有关的规定与规范</w:t>
      </w:r>
      <w:r>
        <w:rPr>
          <w:rFonts w:hint="eastAsia" w:ascii="宋体" w:hAnsi="宋体" w:eastAsia="宋体" w:cs="宋体"/>
          <w:sz w:val="21"/>
          <w:szCs w:val="21"/>
        </w:rPr>
        <w:t>。</w:t>
      </w:r>
    </w:p>
    <w:p>
      <w:pPr>
        <w:spacing w:line="360" w:lineRule="auto"/>
        <w:ind w:firstLine="499"/>
        <w:rPr>
          <w:rFonts w:hint="eastAsia" w:ascii="宋体" w:hAnsi="宋体" w:eastAsia="宋体" w:cs="宋体"/>
          <w:sz w:val="24"/>
          <w:szCs w:val="24"/>
        </w:rPr>
      </w:pPr>
      <w:r>
        <w:rPr>
          <w:rFonts w:hint="eastAsia" w:ascii="宋体" w:hAnsi="宋体" w:eastAsia="宋体" w:cs="宋体"/>
          <w:sz w:val="24"/>
          <w:szCs w:val="24"/>
        </w:rPr>
        <w:t>4.2.2材料的力学性能试验</w:t>
      </w:r>
    </w:p>
    <w:p>
      <w:pPr>
        <w:spacing w:line="360" w:lineRule="auto"/>
        <w:ind w:firstLine="499"/>
        <w:rPr>
          <w:rFonts w:hint="eastAsia" w:ascii="宋体" w:hAnsi="宋体" w:eastAsia="宋体" w:cs="宋体"/>
          <w:sz w:val="24"/>
          <w:szCs w:val="24"/>
        </w:rPr>
      </w:pPr>
      <w:r>
        <w:rPr>
          <w:rFonts w:hint="eastAsia" w:ascii="宋体" w:hAnsi="宋体" w:eastAsia="宋体" w:cs="宋体"/>
          <w:sz w:val="24"/>
          <w:szCs w:val="24"/>
        </w:rPr>
        <w:t>每一批材料进场后由中标单位组织招标人、监理机构、建设方等有关人员参加，在国家认可的试验室内进行。试验结束后，试验机构应出具完整的试验报告。如试验检验不合格，所有材料全部退场，中标人承担所有损失，造成招标人损失或工期延误的应予以赔偿。</w:t>
      </w:r>
    </w:p>
    <w:p>
      <w:pPr>
        <w:spacing w:line="360" w:lineRule="auto"/>
        <w:ind w:firstLine="499"/>
        <w:rPr>
          <w:rFonts w:hint="eastAsia" w:ascii="宋体" w:hAnsi="宋体" w:eastAsia="宋体" w:cs="宋体"/>
          <w:sz w:val="24"/>
          <w:szCs w:val="24"/>
        </w:rPr>
      </w:pPr>
      <w:r>
        <w:rPr>
          <w:rFonts w:hint="eastAsia" w:ascii="宋体" w:hAnsi="宋体" w:eastAsia="宋体" w:cs="宋体"/>
          <w:sz w:val="24"/>
          <w:szCs w:val="24"/>
        </w:rPr>
        <w:t>4.2.3中标人应在材料进场时提供合同约定的材料资料。</w:t>
      </w:r>
    </w:p>
    <w:p>
      <w:pPr>
        <w:spacing w:line="360" w:lineRule="auto"/>
        <w:ind w:firstLine="499"/>
        <w:rPr>
          <w:rFonts w:hint="eastAsia" w:ascii="宋体" w:hAnsi="宋体" w:eastAsia="宋体" w:cs="宋体"/>
          <w:sz w:val="24"/>
          <w:szCs w:val="24"/>
        </w:rPr>
      </w:pPr>
      <w:r>
        <w:rPr>
          <w:rFonts w:hint="eastAsia" w:ascii="宋体" w:hAnsi="宋体" w:eastAsia="宋体" w:cs="宋体"/>
          <w:sz w:val="24"/>
          <w:szCs w:val="24"/>
        </w:rPr>
        <w:t>4.3室内、室外弱电工程施工及验收要求</w:t>
      </w:r>
    </w:p>
    <w:p>
      <w:pPr>
        <w:spacing w:line="360" w:lineRule="auto"/>
        <w:ind w:firstLine="499"/>
        <w:rPr>
          <w:rFonts w:hint="eastAsia" w:ascii="宋体" w:hAnsi="宋体" w:eastAsia="宋体" w:cs="宋体"/>
          <w:sz w:val="24"/>
          <w:szCs w:val="24"/>
        </w:rPr>
      </w:pPr>
      <w:r>
        <w:rPr>
          <w:rFonts w:hint="eastAsia" w:ascii="宋体" w:hAnsi="宋体" w:eastAsia="宋体" w:cs="宋体"/>
          <w:sz w:val="24"/>
          <w:szCs w:val="24"/>
        </w:rPr>
        <w:t>4.3.1室内、室外弱电工程施工由中标人编制合理有效的施工组织设计，并经施工、监理单位审核通过后实施。</w:t>
      </w:r>
    </w:p>
    <w:p>
      <w:pPr>
        <w:spacing w:line="360" w:lineRule="auto"/>
        <w:ind w:firstLine="499"/>
        <w:rPr>
          <w:rFonts w:hint="eastAsia" w:ascii="宋体" w:hAnsi="宋体" w:eastAsia="宋体" w:cs="宋体"/>
          <w:sz w:val="24"/>
          <w:szCs w:val="24"/>
        </w:rPr>
      </w:pPr>
      <w:r>
        <w:rPr>
          <w:rFonts w:hint="eastAsia" w:ascii="宋体" w:hAnsi="宋体" w:eastAsia="宋体" w:cs="宋体"/>
          <w:sz w:val="24"/>
          <w:szCs w:val="24"/>
        </w:rPr>
        <w:t>4.3.2中标人施工时必须配备训练有素的技术人员进行施工。</w:t>
      </w:r>
    </w:p>
    <w:p>
      <w:pPr>
        <w:spacing w:line="360" w:lineRule="auto"/>
        <w:ind w:firstLine="499"/>
        <w:rPr>
          <w:rFonts w:hint="eastAsia" w:ascii="宋体" w:hAnsi="宋体" w:eastAsia="宋体" w:cs="宋体"/>
          <w:sz w:val="24"/>
          <w:szCs w:val="24"/>
        </w:rPr>
      </w:pPr>
      <w:r>
        <w:rPr>
          <w:rFonts w:hint="eastAsia" w:ascii="宋体" w:hAnsi="宋体" w:eastAsia="宋体" w:cs="宋体"/>
          <w:sz w:val="24"/>
          <w:szCs w:val="24"/>
        </w:rPr>
        <w:t>4.3.3室内、外弱电工程施工必须按照国家技术规程及地方标准施工。</w:t>
      </w:r>
    </w:p>
    <w:p>
      <w:pPr>
        <w:spacing w:line="360" w:lineRule="auto"/>
        <w:ind w:firstLine="499"/>
        <w:rPr>
          <w:rFonts w:hint="eastAsia" w:ascii="宋体" w:hAnsi="宋体" w:eastAsia="宋体" w:cs="宋体"/>
          <w:sz w:val="24"/>
          <w:szCs w:val="24"/>
        </w:rPr>
      </w:pPr>
      <w:r>
        <w:rPr>
          <w:rFonts w:hint="eastAsia" w:ascii="宋体" w:hAnsi="宋体" w:eastAsia="宋体" w:cs="宋体"/>
          <w:sz w:val="24"/>
          <w:szCs w:val="24"/>
        </w:rPr>
        <w:t>4.3.4中标人应对自身产品进行必要和足够的保护，并及时以书面形式通知招标人和监理，寻求配合和监督。如因保护不当而造成的成品、半成品损坏，由中标人自行承担，招标人不支持中标人的任何索赔。因招标方管理和施工原因造成中标人产品的损坏，招标方应予以赔偿，具体额度由双方友好协商，协商不成时由招标人和监理确定，该款项应在中标人当期进度款报批前予以支付。</w:t>
      </w:r>
    </w:p>
    <w:p>
      <w:pPr>
        <w:spacing w:line="360" w:lineRule="auto"/>
        <w:ind w:firstLine="499"/>
        <w:rPr>
          <w:rFonts w:hint="eastAsia" w:ascii="宋体" w:hAnsi="宋体" w:eastAsia="宋体" w:cs="宋体"/>
          <w:sz w:val="24"/>
          <w:szCs w:val="24"/>
        </w:rPr>
      </w:pPr>
      <w:r>
        <w:rPr>
          <w:rFonts w:hint="eastAsia" w:ascii="宋体" w:hAnsi="宋体" w:eastAsia="宋体" w:cs="宋体"/>
          <w:sz w:val="24"/>
          <w:szCs w:val="24"/>
        </w:rPr>
        <w:t>4.3.5因中标人原因造成返工时，应注意对招标方及其它已完工产品的保护，如造成招标方及其它产品的损坏，中标人应予赔偿，具体额度由双方友好协商，协商不成时由招标人和监理确定，中标人不得以任何理由影响工程进度及后期的配合。该款项应在中标人当期进度款报批前予以支付，无支付凭证，招标人有权不进行进度款审批程序。若对招标人和监理的决定有异议的，可保留必要的原始记录，在竣工验收后通过合法途径解决。</w:t>
      </w:r>
    </w:p>
    <w:p>
      <w:pPr>
        <w:spacing w:line="360" w:lineRule="auto"/>
        <w:ind w:firstLine="499"/>
        <w:rPr>
          <w:rFonts w:hint="eastAsia" w:ascii="宋体" w:hAnsi="宋体" w:eastAsia="宋体" w:cs="宋体"/>
          <w:sz w:val="24"/>
          <w:szCs w:val="24"/>
        </w:rPr>
      </w:pPr>
      <w:r>
        <w:rPr>
          <w:rFonts w:hint="eastAsia" w:ascii="宋体" w:hAnsi="宋体" w:eastAsia="宋体" w:cs="宋体"/>
          <w:sz w:val="24"/>
          <w:szCs w:val="24"/>
        </w:rPr>
        <w:t>4.3.6中标人在完成合同约定的工作内容，并自检合格，经招标人复查同意，并在相关部门共同参加下完成了实体功能检测，达到设计和规范要求，可申请工程验收。招标人按国家和行业现行规范标准、地方规定、工程验收程序组织验收。</w:t>
      </w:r>
    </w:p>
    <w:p>
      <w:pPr>
        <w:spacing w:line="360" w:lineRule="auto"/>
        <w:ind w:firstLine="499"/>
        <w:rPr>
          <w:rFonts w:hint="eastAsia" w:ascii="宋体" w:hAnsi="宋体" w:eastAsia="宋体" w:cs="宋体"/>
          <w:sz w:val="24"/>
          <w:szCs w:val="24"/>
        </w:rPr>
      </w:pPr>
      <w:r>
        <w:rPr>
          <w:rFonts w:hint="eastAsia" w:ascii="宋体" w:hAnsi="宋体" w:eastAsia="宋体" w:cs="宋体"/>
          <w:sz w:val="24"/>
          <w:szCs w:val="24"/>
        </w:rPr>
        <w:t xml:space="preserve">4.3.7招标人整体工程通过竣工验收合格之日为本工程实际竣工日期。 </w:t>
      </w:r>
    </w:p>
    <w:p>
      <w:pPr>
        <w:spacing w:line="360" w:lineRule="auto"/>
        <w:ind w:firstLine="499"/>
        <w:rPr>
          <w:rFonts w:hint="eastAsia" w:ascii="宋体" w:hAnsi="宋体" w:eastAsia="宋体" w:cs="宋体"/>
          <w:b/>
          <w:bCs/>
          <w:sz w:val="24"/>
          <w:szCs w:val="24"/>
        </w:rPr>
      </w:pPr>
      <w:r>
        <w:rPr>
          <w:rFonts w:hint="eastAsia" w:ascii="宋体" w:hAnsi="宋体" w:eastAsia="宋体" w:cs="宋体"/>
          <w:b/>
          <w:bCs/>
          <w:sz w:val="24"/>
          <w:szCs w:val="24"/>
        </w:rPr>
        <w:t>5、健康、安全和环保施工</w:t>
      </w:r>
    </w:p>
    <w:p>
      <w:pPr>
        <w:spacing w:line="360" w:lineRule="auto"/>
        <w:ind w:firstLine="499"/>
        <w:rPr>
          <w:rFonts w:hint="eastAsia" w:ascii="宋体" w:hAnsi="宋体" w:eastAsia="宋体" w:cs="宋体"/>
          <w:sz w:val="24"/>
          <w:szCs w:val="24"/>
        </w:rPr>
      </w:pPr>
      <w:r>
        <w:rPr>
          <w:rFonts w:hint="eastAsia" w:ascii="宋体" w:hAnsi="宋体" w:eastAsia="宋体" w:cs="宋体"/>
          <w:sz w:val="24"/>
          <w:szCs w:val="24"/>
        </w:rPr>
        <w:t>5.1投标人（即投标中标人）在施工过程中应严格执行国家、地方的相关标准和规定，还要符合发包人（即招标人）《质量、环境、职业健康安全管理体系》提出的要求。发包人在履行安全文明、环保检查时，如发现投标人有不符合标准、规定的行为或违章操作，将视情节轻重，按照有关文件、现场的规章制度等规定，对投标人进行警告和罚款。三次警告后或投标人无理取闹、扰乱施工现场投标人有权终止合同，投标人承担因此对招标人造成的一切损失。</w:t>
      </w:r>
    </w:p>
    <w:p>
      <w:pPr>
        <w:spacing w:line="360" w:lineRule="auto"/>
        <w:ind w:firstLine="499"/>
        <w:rPr>
          <w:rFonts w:hint="eastAsia" w:ascii="宋体" w:hAnsi="宋体" w:eastAsia="宋体" w:cs="宋体"/>
          <w:sz w:val="24"/>
          <w:szCs w:val="24"/>
        </w:rPr>
      </w:pPr>
      <w:r>
        <w:rPr>
          <w:rFonts w:hint="eastAsia" w:ascii="宋体" w:hAnsi="宋体" w:eastAsia="宋体" w:cs="宋体"/>
          <w:sz w:val="24"/>
          <w:szCs w:val="24"/>
        </w:rPr>
        <w:t>5.2材料供应方式与管理：所有材料由投标人自行供应及管理，必须为国内外知名品牌，招标人有权统一品牌，且必须服从招标人项目部管理规定。</w:t>
      </w:r>
    </w:p>
    <w:p>
      <w:pPr>
        <w:spacing w:line="360" w:lineRule="auto"/>
        <w:ind w:firstLine="499"/>
        <w:rPr>
          <w:rFonts w:hint="eastAsia" w:ascii="宋体" w:hAnsi="宋体" w:eastAsia="宋体" w:cs="宋体"/>
          <w:b/>
          <w:bCs/>
          <w:sz w:val="24"/>
          <w:szCs w:val="24"/>
        </w:rPr>
      </w:pPr>
      <w:r>
        <w:rPr>
          <w:rFonts w:hint="eastAsia" w:ascii="宋体" w:hAnsi="宋体" w:eastAsia="宋体" w:cs="宋体"/>
          <w:b/>
          <w:bCs/>
          <w:sz w:val="24"/>
          <w:szCs w:val="24"/>
        </w:rPr>
        <w:t>6、发标及踏勘现场</w:t>
      </w:r>
    </w:p>
    <w:p>
      <w:pPr>
        <w:spacing w:line="360" w:lineRule="auto"/>
        <w:ind w:firstLine="499"/>
        <w:rPr>
          <w:rFonts w:hint="eastAsia" w:ascii="宋体" w:hAnsi="宋体" w:eastAsia="宋体" w:cs="宋体"/>
          <w:sz w:val="24"/>
          <w:szCs w:val="24"/>
        </w:rPr>
      </w:pPr>
      <w:r>
        <w:rPr>
          <w:rFonts w:hint="eastAsia" w:ascii="宋体" w:hAnsi="宋体" w:eastAsia="宋体" w:cs="宋体"/>
          <w:sz w:val="24"/>
          <w:szCs w:val="24"/>
        </w:rPr>
        <w:t>6.1招标人不统一组织踏勘现场，投标人可自行到施工现场进行踏勘，以便投标人获取有关编制投标文件和签署合同所涉及现场的资料。投标人承担踏勘现场所发生的自身费用。</w:t>
      </w:r>
    </w:p>
    <w:p>
      <w:pPr>
        <w:spacing w:line="360" w:lineRule="auto"/>
        <w:ind w:firstLine="499"/>
        <w:rPr>
          <w:rFonts w:hint="eastAsia" w:ascii="宋体" w:hAnsi="宋体" w:eastAsia="宋体" w:cs="宋体"/>
          <w:sz w:val="24"/>
          <w:szCs w:val="24"/>
        </w:rPr>
      </w:pPr>
      <w:r>
        <w:rPr>
          <w:rFonts w:hint="eastAsia" w:ascii="宋体" w:hAnsi="宋体" w:eastAsia="宋体" w:cs="宋体"/>
          <w:sz w:val="24"/>
          <w:szCs w:val="24"/>
        </w:rPr>
        <w:t>6.2招标人向投标人提供的有关现场的数据和资料，是招标人现有的能被投标人利用的资料，招标人对投标人做出的任何推论、理解和结论均不负责任。</w:t>
      </w:r>
    </w:p>
    <w:p>
      <w:pPr>
        <w:spacing w:line="360" w:lineRule="auto"/>
        <w:ind w:firstLine="499"/>
        <w:rPr>
          <w:rFonts w:hint="eastAsia" w:ascii="宋体" w:hAnsi="宋体" w:eastAsia="宋体" w:cs="宋体"/>
          <w:sz w:val="24"/>
          <w:szCs w:val="24"/>
        </w:rPr>
      </w:pPr>
      <w:r>
        <w:rPr>
          <w:rFonts w:hint="eastAsia" w:ascii="宋体" w:hAnsi="宋体" w:eastAsia="宋体" w:cs="宋体"/>
          <w:sz w:val="24"/>
          <w:szCs w:val="24"/>
        </w:rPr>
        <w:t>6.3经招标人允许，投标人方可为踏勘目的而进入招标人的项目施工现场，但投标人不得因此使招标人承担有关责任和蒙受损失。投标人应承担踏勘现场的责任和风险。</w:t>
      </w:r>
    </w:p>
    <w:p>
      <w:pPr>
        <w:spacing w:line="360" w:lineRule="auto"/>
        <w:ind w:firstLine="499"/>
        <w:rPr>
          <w:rFonts w:hint="eastAsia" w:ascii="宋体" w:hAnsi="宋体" w:eastAsia="宋体" w:cs="宋体"/>
          <w:b/>
          <w:bCs/>
          <w:sz w:val="24"/>
          <w:szCs w:val="24"/>
        </w:rPr>
      </w:pPr>
      <w:r>
        <w:rPr>
          <w:rFonts w:hint="eastAsia" w:ascii="宋体" w:hAnsi="宋体" w:eastAsia="宋体" w:cs="宋体"/>
          <w:b/>
          <w:bCs/>
          <w:sz w:val="24"/>
          <w:szCs w:val="24"/>
        </w:rPr>
        <w:t>7、投标费用</w:t>
      </w:r>
    </w:p>
    <w:p>
      <w:pPr>
        <w:spacing w:line="360" w:lineRule="auto"/>
        <w:ind w:firstLine="499"/>
        <w:rPr>
          <w:rFonts w:hint="eastAsia" w:ascii="宋体" w:hAnsi="宋体" w:eastAsia="宋体" w:cs="宋体"/>
          <w:sz w:val="24"/>
          <w:szCs w:val="24"/>
        </w:rPr>
      </w:pPr>
      <w:r>
        <w:rPr>
          <w:rFonts w:hint="eastAsia" w:ascii="宋体" w:hAnsi="宋体" w:eastAsia="宋体" w:cs="宋体"/>
          <w:sz w:val="24"/>
          <w:szCs w:val="24"/>
        </w:rPr>
        <w:t>7.1 投标人应承担其参加本招标活动自身所发生的费用。招标人不对投标人投标费用的增加负任何责任，投标人自愿承担一切费用。</w:t>
      </w:r>
    </w:p>
    <w:p>
      <w:pPr>
        <w:spacing w:line="360" w:lineRule="auto"/>
        <w:ind w:firstLine="499"/>
        <w:rPr>
          <w:rFonts w:hint="eastAsia" w:ascii="宋体" w:hAnsi="宋体" w:eastAsia="宋体" w:cs="宋体"/>
          <w:sz w:val="24"/>
          <w:szCs w:val="24"/>
        </w:rPr>
      </w:pPr>
      <w:r>
        <w:rPr>
          <w:rFonts w:hint="eastAsia" w:ascii="宋体" w:hAnsi="宋体" w:eastAsia="宋体" w:cs="宋体"/>
          <w:sz w:val="24"/>
          <w:szCs w:val="24"/>
        </w:rPr>
        <w:t>（二）招标文件</w:t>
      </w:r>
    </w:p>
    <w:p>
      <w:pPr>
        <w:spacing w:line="360" w:lineRule="auto"/>
        <w:ind w:firstLine="499"/>
        <w:rPr>
          <w:rFonts w:hint="eastAsia" w:ascii="宋体" w:hAnsi="宋体" w:eastAsia="宋体" w:cs="宋体"/>
          <w:sz w:val="24"/>
          <w:szCs w:val="24"/>
        </w:rPr>
      </w:pPr>
      <w:r>
        <w:rPr>
          <w:rFonts w:hint="eastAsia" w:ascii="宋体" w:hAnsi="宋体" w:eastAsia="宋体" w:cs="宋体"/>
          <w:sz w:val="24"/>
          <w:szCs w:val="24"/>
        </w:rPr>
        <w:t>8、招标文件的组成</w:t>
      </w:r>
    </w:p>
    <w:p>
      <w:pPr>
        <w:spacing w:line="360" w:lineRule="auto"/>
        <w:ind w:firstLine="499"/>
        <w:rPr>
          <w:rFonts w:hint="eastAsia" w:ascii="宋体" w:hAnsi="宋体" w:eastAsia="宋体" w:cs="宋体"/>
          <w:sz w:val="24"/>
          <w:szCs w:val="24"/>
        </w:rPr>
      </w:pPr>
      <w:r>
        <w:rPr>
          <w:rFonts w:hint="eastAsia" w:ascii="宋体" w:hAnsi="宋体" w:eastAsia="宋体" w:cs="宋体"/>
          <w:sz w:val="24"/>
          <w:szCs w:val="24"/>
        </w:rPr>
        <w:t>8.1招标文件包括下列内容：</w:t>
      </w:r>
    </w:p>
    <w:p>
      <w:pPr>
        <w:spacing w:line="360" w:lineRule="auto"/>
        <w:ind w:firstLine="499"/>
        <w:rPr>
          <w:rFonts w:hint="eastAsia" w:ascii="宋体" w:hAnsi="宋体" w:eastAsia="宋体" w:cs="宋体"/>
          <w:sz w:val="24"/>
          <w:szCs w:val="24"/>
        </w:rPr>
      </w:pPr>
      <w:r>
        <w:rPr>
          <w:rFonts w:hint="eastAsia" w:ascii="宋体" w:hAnsi="宋体" w:eastAsia="宋体" w:cs="宋体"/>
          <w:sz w:val="24"/>
          <w:szCs w:val="24"/>
        </w:rPr>
        <w:t xml:space="preserve">（1）投标须知及投标须知前附表 </w:t>
      </w:r>
    </w:p>
    <w:p>
      <w:pPr>
        <w:spacing w:line="360" w:lineRule="auto"/>
        <w:ind w:firstLine="499"/>
        <w:rPr>
          <w:rFonts w:hint="eastAsia" w:ascii="宋体" w:hAnsi="宋体" w:eastAsia="宋体" w:cs="宋体"/>
          <w:sz w:val="24"/>
          <w:szCs w:val="24"/>
        </w:rPr>
      </w:pPr>
      <w:r>
        <w:rPr>
          <w:rFonts w:hint="eastAsia" w:ascii="宋体" w:hAnsi="宋体" w:eastAsia="宋体" w:cs="宋体"/>
          <w:sz w:val="24"/>
          <w:szCs w:val="24"/>
        </w:rPr>
        <w:t>（2）评标办法</w:t>
      </w:r>
    </w:p>
    <w:p>
      <w:pPr>
        <w:spacing w:line="360" w:lineRule="auto"/>
        <w:ind w:firstLine="499"/>
        <w:rPr>
          <w:rFonts w:hint="eastAsia" w:ascii="宋体" w:hAnsi="宋体" w:eastAsia="宋体" w:cs="宋体"/>
          <w:sz w:val="24"/>
          <w:szCs w:val="24"/>
        </w:rPr>
      </w:pPr>
      <w:r>
        <w:rPr>
          <w:rFonts w:hint="eastAsia" w:ascii="宋体" w:hAnsi="宋体" w:eastAsia="宋体" w:cs="宋体"/>
          <w:sz w:val="24"/>
          <w:szCs w:val="24"/>
        </w:rPr>
        <w:t>（3）投标文件格式（投标函部分）</w:t>
      </w:r>
    </w:p>
    <w:p>
      <w:pPr>
        <w:spacing w:line="360" w:lineRule="auto"/>
        <w:ind w:firstLine="499"/>
        <w:rPr>
          <w:rFonts w:hint="eastAsia" w:ascii="宋体" w:hAnsi="宋体" w:eastAsia="宋体" w:cs="宋体"/>
          <w:sz w:val="24"/>
          <w:szCs w:val="24"/>
        </w:rPr>
      </w:pPr>
      <w:r>
        <w:rPr>
          <w:rFonts w:hint="eastAsia" w:ascii="宋体" w:hAnsi="宋体" w:eastAsia="宋体" w:cs="宋体"/>
          <w:sz w:val="24"/>
          <w:szCs w:val="24"/>
        </w:rPr>
        <w:t>（4）投标文件格式（商务部分及技术部分）</w:t>
      </w:r>
    </w:p>
    <w:p>
      <w:pPr>
        <w:spacing w:line="360" w:lineRule="auto"/>
        <w:ind w:firstLine="499"/>
        <w:rPr>
          <w:rFonts w:hint="eastAsia"/>
        </w:rPr>
      </w:pPr>
      <w:r>
        <w:rPr>
          <w:rFonts w:hint="eastAsia" w:ascii="宋体" w:hAnsi="宋体"/>
          <w:color w:val="auto"/>
          <w:sz w:val="24"/>
          <w:szCs w:val="24"/>
          <w:highlight w:val="none"/>
        </w:rPr>
        <w:t>（</w:t>
      </w:r>
      <w:r>
        <w:rPr>
          <w:rFonts w:ascii="宋体" w:hAnsi="宋体"/>
          <w:color w:val="auto"/>
          <w:sz w:val="24"/>
          <w:szCs w:val="24"/>
          <w:highlight w:val="none"/>
        </w:rPr>
        <w:t>5</w:t>
      </w:r>
      <w:r>
        <w:rPr>
          <w:rFonts w:hint="eastAsia" w:ascii="宋体" w:hAnsi="宋体"/>
          <w:color w:val="auto"/>
          <w:sz w:val="24"/>
          <w:szCs w:val="24"/>
          <w:highlight w:val="none"/>
        </w:rPr>
        <w:t>）施工图纸</w:t>
      </w:r>
      <w:r>
        <w:rPr>
          <w:rFonts w:hint="eastAsia" w:ascii="宋体" w:hAnsi="宋体"/>
          <w:color w:val="auto"/>
          <w:sz w:val="24"/>
          <w:szCs w:val="24"/>
          <w:highlight w:val="none"/>
          <w:lang w:val="en-US" w:eastAsia="zh-CN"/>
        </w:rPr>
        <w:t>及其它工程资料</w:t>
      </w:r>
    </w:p>
    <w:p>
      <w:pPr>
        <w:spacing w:line="360" w:lineRule="auto"/>
        <w:ind w:firstLine="499"/>
        <w:rPr>
          <w:rFonts w:hint="eastAsia" w:ascii="宋体" w:hAnsi="宋体" w:eastAsia="宋体" w:cs="宋体"/>
          <w:sz w:val="24"/>
          <w:szCs w:val="24"/>
        </w:rPr>
      </w:pPr>
      <w:r>
        <w:rPr>
          <w:rFonts w:hint="eastAsia" w:ascii="宋体" w:hAnsi="宋体" w:eastAsia="宋体" w:cs="宋体"/>
          <w:sz w:val="24"/>
          <w:szCs w:val="24"/>
        </w:rPr>
        <w:t>8.2 投标人获取招标文件后，应仔细检查招标文件的所有内容，认真核对文件，如有残缺等问题应在获取招标文件后24小时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w:t>
      </w:r>
    </w:p>
    <w:p>
      <w:pPr>
        <w:spacing w:line="360" w:lineRule="auto"/>
        <w:ind w:firstLine="499"/>
        <w:rPr>
          <w:rFonts w:hint="eastAsia" w:ascii="宋体" w:hAnsi="宋体" w:eastAsia="宋体" w:cs="宋体"/>
          <w:sz w:val="24"/>
          <w:szCs w:val="24"/>
        </w:rPr>
      </w:pPr>
      <w:r>
        <w:rPr>
          <w:rFonts w:hint="eastAsia" w:ascii="宋体" w:hAnsi="宋体" w:eastAsia="宋体" w:cs="宋体"/>
          <w:sz w:val="24"/>
          <w:szCs w:val="24"/>
        </w:rPr>
        <w:t>9、招标文件的澄清</w:t>
      </w:r>
    </w:p>
    <w:p>
      <w:pPr>
        <w:spacing w:line="360" w:lineRule="auto"/>
        <w:ind w:firstLine="499"/>
        <w:rPr>
          <w:rFonts w:hint="eastAsia" w:ascii="宋体" w:hAnsi="宋体" w:eastAsia="宋体" w:cs="宋体"/>
          <w:sz w:val="24"/>
          <w:szCs w:val="24"/>
        </w:rPr>
      </w:pPr>
      <w:r>
        <w:rPr>
          <w:rFonts w:hint="eastAsia" w:ascii="宋体" w:hAnsi="宋体" w:eastAsia="宋体" w:cs="宋体"/>
          <w:sz w:val="24"/>
          <w:szCs w:val="24"/>
        </w:rPr>
        <w:t>9.1 投标人若对招标文件有疑问，应于投标截止日期 2 日前以书面形式向招标人提出澄清要求。澄清要求应送至招标人。无论是招标人根据需要主动对招标文件进行必要的澄清，或是根据投标人的要求对招标文件做出澄清，招标人都将于投标截止时间 2日前以书面形式予以澄清，投标人在收到该澄清文件后应在24小时内以书面形式给予确认。</w:t>
      </w:r>
    </w:p>
    <w:p>
      <w:pPr>
        <w:spacing w:line="360" w:lineRule="auto"/>
        <w:ind w:firstLine="499"/>
        <w:rPr>
          <w:rFonts w:hint="eastAsia" w:ascii="宋体" w:hAnsi="宋体" w:eastAsia="宋体" w:cs="宋体"/>
          <w:sz w:val="24"/>
          <w:szCs w:val="24"/>
        </w:rPr>
      </w:pPr>
      <w:r>
        <w:rPr>
          <w:rFonts w:hint="eastAsia" w:ascii="宋体" w:hAnsi="宋体" w:eastAsia="宋体" w:cs="宋体"/>
          <w:sz w:val="24"/>
          <w:szCs w:val="24"/>
        </w:rPr>
        <w:t>10、招标文件的修改</w:t>
      </w:r>
    </w:p>
    <w:p>
      <w:pPr>
        <w:spacing w:line="360" w:lineRule="auto"/>
        <w:ind w:firstLine="499"/>
        <w:rPr>
          <w:rFonts w:hint="eastAsia" w:ascii="宋体" w:hAnsi="宋体" w:eastAsia="宋体" w:cs="宋体"/>
          <w:sz w:val="24"/>
          <w:szCs w:val="24"/>
        </w:rPr>
      </w:pPr>
      <w:r>
        <w:rPr>
          <w:rFonts w:hint="eastAsia" w:ascii="宋体" w:hAnsi="宋体" w:eastAsia="宋体" w:cs="宋体"/>
          <w:sz w:val="24"/>
          <w:szCs w:val="24"/>
        </w:rPr>
        <w:t>10.1 招标文件发出后，在投标截止时间 3 日前，招标人可对招标文件进行必要的澄清或修改。</w:t>
      </w:r>
    </w:p>
    <w:p>
      <w:pPr>
        <w:spacing w:line="360" w:lineRule="auto"/>
        <w:ind w:firstLine="499"/>
        <w:rPr>
          <w:rFonts w:hint="eastAsia" w:ascii="宋体" w:hAnsi="宋体" w:eastAsia="宋体" w:cs="宋体"/>
          <w:sz w:val="24"/>
          <w:szCs w:val="24"/>
        </w:rPr>
      </w:pPr>
      <w:r>
        <w:rPr>
          <w:rFonts w:hint="eastAsia" w:ascii="宋体" w:hAnsi="宋体" w:eastAsia="宋体" w:cs="宋体"/>
          <w:sz w:val="24"/>
          <w:szCs w:val="24"/>
        </w:rPr>
        <w:t>10.2 招标文件的修改意见将发送给所有投标人，投标人应于收到该修改文件后24小时内以书面形式给予确认。招标文件的修改内容作为招标文件的组成部分，具有约束作用。</w:t>
      </w:r>
    </w:p>
    <w:p>
      <w:pPr>
        <w:spacing w:line="360" w:lineRule="auto"/>
        <w:ind w:firstLine="499"/>
        <w:rPr>
          <w:rFonts w:hint="eastAsia" w:ascii="宋体" w:hAnsi="宋体" w:eastAsia="宋体" w:cs="宋体"/>
          <w:sz w:val="24"/>
          <w:szCs w:val="24"/>
        </w:rPr>
      </w:pPr>
      <w:r>
        <w:rPr>
          <w:rFonts w:hint="eastAsia" w:ascii="宋体" w:hAnsi="宋体" w:eastAsia="宋体" w:cs="宋体"/>
          <w:sz w:val="24"/>
          <w:szCs w:val="24"/>
        </w:rPr>
        <w:t>10.3 招标文件的澄清、修改、补充等内容均以书面形式明确的内容为准。当招标文件、招标文件的澄清、修改、补充等在同一内容的表述上不一致时，以最后发出的书面文件为准。</w:t>
      </w:r>
    </w:p>
    <w:p>
      <w:pPr>
        <w:spacing w:line="360" w:lineRule="auto"/>
        <w:ind w:firstLine="499"/>
        <w:rPr>
          <w:rFonts w:hint="eastAsia" w:ascii="宋体" w:hAnsi="宋体" w:eastAsia="宋体" w:cs="宋体"/>
          <w:sz w:val="24"/>
          <w:szCs w:val="24"/>
        </w:rPr>
      </w:pPr>
      <w:r>
        <w:rPr>
          <w:rFonts w:hint="eastAsia" w:ascii="宋体" w:hAnsi="宋体" w:eastAsia="宋体" w:cs="宋体"/>
          <w:sz w:val="24"/>
          <w:szCs w:val="24"/>
        </w:rPr>
        <w:t>10.4 为使投标人在编制投标文件时有充分的时间对招标文件的澄清、修改、补充等内容进行研究，招标人可酌情延长提交投标文件的截止时间，具体时间将在招标文件的修改、补充通知中予以明确。</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(三)投标文件</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11、投标文件的语言及度量衡单位</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11.1 投标文件和与投标有关的所有文件均应使用中文。</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11.2 除工程规范另有规定外，投标文件使用的度量衡单位，均采用中华人民共和国法定计量单位。</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12、投标文件的组成</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12.1 投标文件由投标函部分、商务部分、技术部分组成。</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2</w:t>
      </w:r>
      <w:r>
        <w:rPr>
          <w:rFonts w:hint="eastAsia" w:ascii="宋体" w:hAnsi="宋体" w:eastAsia="宋体" w:cs="宋体"/>
          <w:sz w:val="24"/>
          <w:szCs w:val="24"/>
        </w:rPr>
        <w:t>.2 投标函部分主要包括下列内容：</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2</w:t>
      </w:r>
      <w:r>
        <w:rPr>
          <w:rFonts w:hint="eastAsia" w:ascii="宋体" w:hAnsi="宋体" w:eastAsia="宋体" w:cs="宋体"/>
          <w:sz w:val="24"/>
          <w:szCs w:val="24"/>
        </w:rPr>
        <w:t xml:space="preserve">.2.1投标函； </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2</w:t>
      </w:r>
      <w:r>
        <w:rPr>
          <w:rFonts w:hint="eastAsia" w:ascii="宋体" w:hAnsi="宋体" w:eastAsia="宋体" w:cs="宋体"/>
          <w:sz w:val="24"/>
          <w:szCs w:val="24"/>
        </w:rPr>
        <w:t>.2.2法定代表人身份证明文件；</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2</w:t>
      </w:r>
      <w:r>
        <w:rPr>
          <w:rFonts w:hint="eastAsia" w:ascii="宋体" w:hAnsi="宋体" w:eastAsia="宋体" w:cs="宋体"/>
          <w:sz w:val="24"/>
          <w:szCs w:val="24"/>
        </w:rPr>
        <w:t>.2.3法定代表人授权委托书（谈判阶段的投标单位出示原件）；</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2</w:t>
      </w:r>
      <w:r>
        <w:rPr>
          <w:rFonts w:hint="eastAsia" w:ascii="宋体" w:hAnsi="宋体" w:eastAsia="宋体" w:cs="宋体"/>
          <w:sz w:val="24"/>
          <w:szCs w:val="24"/>
        </w:rPr>
        <w:t>.2.4投标保证金缴纳证明复印件；</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2</w:t>
      </w:r>
      <w:r>
        <w:rPr>
          <w:rFonts w:hint="eastAsia" w:ascii="宋体" w:hAnsi="宋体" w:eastAsia="宋体" w:cs="宋体"/>
          <w:sz w:val="24"/>
          <w:szCs w:val="24"/>
        </w:rPr>
        <w:t>.2.5营业执照、资质证书、安全生产许可证副本等相关证件复印件</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2</w:t>
      </w:r>
      <w:r>
        <w:rPr>
          <w:rFonts w:hint="eastAsia" w:ascii="宋体" w:hAnsi="宋体" w:eastAsia="宋体" w:cs="宋体"/>
          <w:sz w:val="24"/>
          <w:szCs w:val="24"/>
        </w:rPr>
        <w:t>.2.6投标人业绩表及同类业绩合同复印件</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2</w:t>
      </w:r>
      <w:r>
        <w:rPr>
          <w:rFonts w:hint="eastAsia" w:ascii="宋体" w:hAnsi="宋体" w:eastAsia="宋体" w:cs="宋体"/>
          <w:sz w:val="24"/>
          <w:szCs w:val="24"/>
        </w:rPr>
        <w:t>.3 商务部分主要包括下列内容：</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2</w:t>
      </w:r>
      <w:r>
        <w:rPr>
          <w:rFonts w:hint="eastAsia" w:ascii="宋体" w:hAnsi="宋体" w:eastAsia="宋体" w:cs="宋体"/>
          <w:sz w:val="24"/>
          <w:szCs w:val="24"/>
        </w:rPr>
        <w:t>.3.1封面；</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2</w:t>
      </w:r>
      <w:r>
        <w:rPr>
          <w:rFonts w:hint="eastAsia" w:ascii="宋体" w:hAnsi="宋体" w:eastAsia="宋体" w:cs="宋体"/>
          <w:sz w:val="24"/>
          <w:szCs w:val="24"/>
        </w:rPr>
        <w:t>.3.2工程项目报价表；</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2</w:t>
      </w:r>
      <w:r>
        <w:rPr>
          <w:rFonts w:hint="eastAsia" w:ascii="宋体" w:hAnsi="宋体" w:eastAsia="宋体" w:cs="宋体"/>
          <w:sz w:val="24"/>
          <w:szCs w:val="24"/>
        </w:rPr>
        <w:t>.4 技术部分主要包括下列内容：</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2</w:t>
      </w:r>
      <w:r>
        <w:rPr>
          <w:rFonts w:hint="eastAsia" w:ascii="宋体" w:hAnsi="宋体" w:eastAsia="宋体" w:cs="宋体"/>
          <w:sz w:val="24"/>
          <w:szCs w:val="24"/>
        </w:rPr>
        <w:t>.4.1施工组织设计</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2</w:t>
      </w:r>
      <w:r>
        <w:rPr>
          <w:rFonts w:hint="eastAsia" w:ascii="宋体" w:hAnsi="宋体" w:eastAsia="宋体" w:cs="宋体"/>
          <w:sz w:val="24"/>
          <w:szCs w:val="24"/>
        </w:rPr>
        <w:t>.4.2组织机构人员表</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3</w:t>
      </w:r>
      <w:r>
        <w:rPr>
          <w:rFonts w:hint="eastAsia" w:ascii="宋体" w:hAnsi="宋体" w:eastAsia="宋体" w:cs="宋体"/>
          <w:sz w:val="24"/>
          <w:szCs w:val="24"/>
        </w:rPr>
        <w:t>、 投标报价</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3</w:t>
      </w:r>
      <w:r>
        <w:rPr>
          <w:rFonts w:hint="eastAsia" w:ascii="宋体" w:hAnsi="宋体" w:eastAsia="宋体" w:cs="宋体"/>
          <w:sz w:val="24"/>
          <w:szCs w:val="24"/>
        </w:rPr>
        <w:t>.1 除本工程的投标报价采用投标须知前附表所规定的方式外，投标人的投标报价应是完成本须知和合同条款上所列招标工程范围及工期的全部，投标报价时按照网上竞价规则进行报价。</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3</w:t>
      </w:r>
      <w:r>
        <w:rPr>
          <w:rFonts w:hint="eastAsia" w:ascii="宋体" w:hAnsi="宋体" w:eastAsia="宋体" w:cs="宋体"/>
          <w:sz w:val="24"/>
          <w:szCs w:val="24"/>
        </w:rPr>
        <w:t>.2本工程所需的所有材料、设备投标人应选用国内</w:t>
      </w:r>
      <w:r>
        <w:rPr>
          <w:rFonts w:hint="eastAsia" w:ascii="宋体" w:hAnsi="宋体" w:eastAsia="宋体" w:cs="宋体"/>
          <w:sz w:val="24"/>
          <w:szCs w:val="24"/>
          <w:lang w:val="en-US" w:eastAsia="zh-CN"/>
        </w:rPr>
        <w:t>外</w:t>
      </w:r>
      <w:r>
        <w:rPr>
          <w:rFonts w:hint="eastAsia" w:ascii="宋体" w:hAnsi="宋体" w:eastAsia="宋体" w:cs="宋体"/>
          <w:sz w:val="24"/>
          <w:szCs w:val="24"/>
        </w:rPr>
        <w:t>优质产品，招标人有权在工程实施过程中对所有材料进场前进行质量认定</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甲方有权统一品牌</w:t>
      </w:r>
      <w:r>
        <w:rPr>
          <w:rFonts w:hint="eastAsia" w:ascii="宋体" w:hAnsi="宋体" w:eastAsia="宋体" w:cs="宋体"/>
          <w:sz w:val="24"/>
          <w:szCs w:val="24"/>
        </w:rPr>
        <w:t>。对不符合质量要求的材料，招标人有权拒绝用于本工程。</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3</w:t>
      </w:r>
      <w:r>
        <w:rPr>
          <w:rFonts w:hint="eastAsia" w:ascii="宋体" w:hAnsi="宋体" w:eastAsia="宋体" w:cs="宋体"/>
          <w:sz w:val="24"/>
          <w:szCs w:val="24"/>
        </w:rPr>
        <w:t>.3投标报价由投标人按照图纸和招标文件的要求，结合施工现场实际情况以及自身技术水平、管理水平、加工能力、经营状况、机械配备和制定的施工组织设计，自主报价。</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3</w:t>
      </w:r>
      <w:r>
        <w:rPr>
          <w:rFonts w:hint="eastAsia" w:ascii="宋体" w:hAnsi="宋体" w:eastAsia="宋体" w:cs="宋体"/>
          <w:sz w:val="24"/>
          <w:szCs w:val="24"/>
        </w:rPr>
        <w:t>.4投标报价所包含的内容明确如下：</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kern w:val="0"/>
          <w:sz w:val="24"/>
          <w:szCs w:val="24"/>
          <w:u w:val="none"/>
          <w:lang w:val="en-US" w:eastAsia="zh-CN" w:bidi="ar"/>
        </w:rPr>
        <w:t>一标段施工范围：民建及人防部分，不包含管廊部分。</w:t>
      </w:r>
      <w:r>
        <w:rPr>
          <w:rFonts w:hint="eastAsia" w:ascii="宋体" w:hAnsi="宋体" w:eastAsia="宋体" w:cs="宋体"/>
          <w:kern w:val="0"/>
          <w:sz w:val="24"/>
          <w:szCs w:val="24"/>
          <w:u w:val="none"/>
          <w:lang w:bidi="ar"/>
        </w:rPr>
        <w:t>图纸内室内</w:t>
      </w:r>
      <w:r>
        <w:rPr>
          <w:rFonts w:hint="eastAsia" w:ascii="宋体" w:hAnsi="宋体" w:cs="宋体"/>
          <w:kern w:val="0"/>
          <w:sz w:val="24"/>
          <w:szCs w:val="24"/>
          <w:u w:val="none"/>
          <w:lang w:val="en-US" w:eastAsia="zh-CN" w:bidi="ar"/>
        </w:rPr>
        <w:t>外综合</w:t>
      </w:r>
      <w:r>
        <w:rPr>
          <w:rFonts w:hint="eastAsia" w:ascii="宋体" w:hAnsi="宋体" w:eastAsia="宋体" w:cs="宋体"/>
          <w:kern w:val="0"/>
          <w:sz w:val="24"/>
          <w:szCs w:val="24"/>
          <w:u w:val="none"/>
          <w:lang w:val="en-US" w:eastAsia="zh-CN" w:bidi="ar"/>
        </w:rPr>
        <w:t>网络布线系统、安全防护系统</w:t>
      </w:r>
      <w:r>
        <w:rPr>
          <w:rFonts w:hint="eastAsia" w:ascii="宋体" w:hAnsi="宋体" w:cs="宋体"/>
          <w:kern w:val="0"/>
          <w:sz w:val="24"/>
          <w:szCs w:val="24"/>
          <w:u w:val="none"/>
          <w:lang w:val="en-US" w:eastAsia="zh-CN" w:bidi="ar"/>
        </w:rPr>
        <w:t>、</w:t>
      </w:r>
      <w:r>
        <w:rPr>
          <w:rFonts w:hint="eastAsia" w:ascii="宋体" w:hAnsi="宋体" w:eastAsia="宋体" w:cs="宋体"/>
          <w:kern w:val="0"/>
          <w:sz w:val="24"/>
          <w:szCs w:val="24"/>
          <w:u w:val="none"/>
          <w:lang w:val="en-US" w:eastAsia="zh-CN" w:bidi="ar"/>
        </w:rPr>
        <w:t>建筑设备管理系统</w:t>
      </w:r>
      <w:r>
        <w:rPr>
          <w:rFonts w:hint="eastAsia" w:ascii="宋体" w:hAnsi="宋体" w:cs="宋体"/>
          <w:kern w:val="0"/>
          <w:sz w:val="24"/>
          <w:szCs w:val="24"/>
          <w:u w:val="none"/>
          <w:lang w:val="en-US" w:eastAsia="zh-CN" w:bidi="ar"/>
        </w:rPr>
        <w:t>、</w:t>
      </w:r>
      <w:r>
        <w:rPr>
          <w:rFonts w:hint="eastAsia" w:ascii="宋体" w:hAnsi="宋体" w:eastAsia="宋体" w:cs="宋体"/>
          <w:kern w:val="0"/>
          <w:sz w:val="24"/>
          <w:szCs w:val="24"/>
          <w:u w:val="none"/>
          <w:lang w:val="en-US" w:eastAsia="zh-CN" w:bidi="ar"/>
        </w:rPr>
        <w:t>背景音乐广播系统</w:t>
      </w:r>
      <w:r>
        <w:rPr>
          <w:rFonts w:hint="eastAsia" w:ascii="宋体" w:hAnsi="宋体" w:cs="宋体"/>
          <w:kern w:val="0"/>
          <w:sz w:val="24"/>
          <w:szCs w:val="24"/>
          <w:u w:val="none"/>
          <w:lang w:val="en-US" w:eastAsia="zh-CN" w:bidi="ar"/>
        </w:rPr>
        <w:t>、</w:t>
      </w:r>
      <w:r>
        <w:rPr>
          <w:rFonts w:hint="eastAsia" w:ascii="宋体" w:hAnsi="宋体" w:eastAsia="宋体" w:cs="宋体"/>
          <w:kern w:val="0"/>
          <w:sz w:val="24"/>
          <w:szCs w:val="24"/>
          <w:u w:val="none"/>
          <w:lang w:val="en-US" w:eastAsia="zh-CN" w:bidi="ar"/>
        </w:rPr>
        <w:t>信息发布系统</w:t>
      </w:r>
      <w:r>
        <w:rPr>
          <w:rFonts w:hint="eastAsia" w:ascii="宋体" w:hAnsi="宋体" w:cs="宋体"/>
          <w:kern w:val="0"/>
          <w:sz w:val="24"/>
          <w:szCs w:val="24"/>
          <w:u w:val="none"/>
          <w:lang w:val="en-US" w:eastAsia="zh-CN" w:bidi="ar"/>
        </w:rPr>
        <w:t>、</w:t>
      </w:r>
      <w:r>
        <w:rPr>
          <w:rFonts w:hint="eastAsia" w:ascii="宋体" w:hAnsi="宋体" w:eastAsia="宋体" w:cs="宋体"/>
          <w:kern w:val="0"/>
          <w:sz w:val="24"/>
          <w:szCs w:val="24"/>
          <w:u w:val="none"/>
          <w:lang w:val="en-US" w:eastAsia="zh-CN" w:bidi="ar"/>
        </w:rPr>
        <w:t>光纤入户系统</w:t>
      </w:r>
      <w:r>
        <w:rPr>
          <w:rFonts w:hint="eastAsia" w:ascii="宋体" w:hAnsi="宋体" w:cs="宋体"/>
          <w:kern w:val="0"/>
          <w:sz w:val="24"/>
          <w:szCs w:val="24"/>
          <w:u w:val="none"/>
          <w:lang w:val="en-US" w:eastAsia="zh-CN" w:bidi="ar"/>
        </w:rPr>
        <w:t>、</w:t>
      </w:r>
      <w:r>
        <w:rPr>
          <w:rFonts w:hint="eastAsia" w:ascii="宋体" w:hAnsi="宋体" w:eastAsia="宋体" w:cs="宋体"/>
          <w:kern w:val="0"/>
          <w:sz w:val="24"/>
          <w:szCs w:val="24"/>
          <w:u w:val="none"/>
          <w:lang w:val="en-US" w:eastAsia="zh-CN" w:bidi="ar"/>
        </w:rPr>
        <w:t>智能</w:t>
      </w:r>
      <w:r>
        <w:rPr>
          <w:rFonts w:hint="eastAsia" w:ascii="宋体" w:hAnsi="宋体" w:cs="宋体"/>
          <w:kern w:val="0"/>
          <w:sz w:val="24"/>
          <w:szCs w:val="24"/>
          <w:u w:val="none"/>
          <w:lang w:val="en-US" w:eastAsia="zh-CN" w:bidi="ar"/>
        </w:rPr>
        <w:t>化</w:t>
      </w:r>
      <w:r>
        <w:rPr>
          <w:rFonts w:hint="eastAsia" w:ascii="宋体" w:hAnsi="宋体" w:eastAsia="宋体" w:cs="宋体"/>
          <w:kern w:val="0"/>
          <w:sz w:val="24"/>
          <w:szCs w:val="24"/>
          <w:u w:val="none"/>
          <w:lang w:val="en-US" w:eastAsia="zh-CN" w:bidi="ar"/>
        </w:rPr>
        <w:t>集成系统</w:t>
      </w:r>
      <w:r>
        <w:rPr>
          <w:rFonts w:hint="eastAsia" w:ascii="宋体" w:hAnsi="宋体" w:cs="宋体"/>
          <w:kern w:val="0"/>
          <w:sz w:val="24"/>
          <w:szCs w:val="24"/>
          <w:u w:val="none"/>
          <w:lang w:val="en-US" w:eastAsia="zh-CN" w:bidi="ar"/>
        </w:rPr>
        <w:t>、</w:t>
      </w:r>
      <w:r>
        <w:rPr>
          <w:rFonts w:hint="eastAsia" w:ascii="宋体" w:hAnsi="宋体" w:eastAsia="宋体" w:cs="宋体"/>
          <w:kern w:val="0"/>
          <w:sz w:val="24"/>
          <w:szCs w:val="24"/>
          <w:u w:val="none"/>
          <w:lang w:val="en-US" w:eastAsia="zh-CN" w:bidi="ar"/>
        </w:rPr>
        <w:t>与智慧中心</w:t>
      </w:r>
      <w:r>
        <w:rPr>
          <w:rFonts w:hint="eastAsia" w:ascii="宋体" w:hAnsi="宋体" w:cs="宋体"/>
          <w:kern w:val="0"/>
          <w:sz w:val="24"/>
          <w:szCs w:val="24"/>
          <w:u w:val="none"/>
          <w:lang w:val="en-US" w:eastAsia="zh-CN" w:bidi="ar"/>
        </w:rPr>
        <w:t>和</w:t>
      </w:r>
      <w:r>
        <w:rPr>
          <w:rFonts w:hint="eastAsia" w:ascii="宋体" w:hAnsi="宋体" w:eastAsia="宋体" w:cs="宋体"/>
          <w:kern w:val="0"/>
          <w:sz w:val="24"/>
          <w:szCs w:val="24"/>
          <w:u w:val="none"/>
          <w:lang w:val="en-US" w:eastAsia="zh-CN" w:bidi="ar"/>
        </w:rPr>
        <w:t>综合管廊对接部分等</w:t>
      </w:r>
      <w:r>
        <w:rPr>
          <w:rFonts w:hint="eastAsia" w:ascii="宋体" w:hAnsi="宋体" w:cs="宋体"/>
          <w:kern w:val="0"/>
          <w:sz w:val="24"/>
          <w:szCs w:val="24"/>
          <w:u w:val="none"/>
          <w:lang w:val="en-US" w:eastAsia="zh-CN" w:bidi="ar"/>
        </w:rPr>
        <w:t>一标段</w:t>
      </w:r>
      <w:r>
        <w:rPr>
          <w:rFonts w:hint="eastAsia" w:ascii="宋体" w:hAnsi="宋体" w:eastAsia="宋体" w:cs="宋体"/>
          <w:kern w:val="0"/>
          <w:sz w:val="24"/>
          <w:szCs w:val="24"/>
          <w:u w:val="none"/>
          <w:lang w:val="en-US" w:eastAsia="zh-CN" w:bidi="ar"/>
        </w:rPr>
        <w:t>弱电</w:t>
      </w:r>
      <w:r>
        <w:rPr>
          <w:rFonts w:hint="eastAsia" w:ascii="宋体" w:hAnsi="宋体" w:cs="宋体"/>
          <w:kern w:val="0"/>
          <w:sz w:val="24"/>
          <w:szCs w:val="24"/>
          <w:u w:val="none"/>
          <w:lang w:val="en-US" w:eastAsia="zh-CN" w:bidi="ar"/>
        </w:rPr>
        <w:t>全部工作</w:t>
      </w:r>
      <w:r>
        <w:rPr>
          <w:rFonts w:hint="eastAsia" w:ascii="宋体" w:hAnsi="宋体" w:eastAsia="宋体" w:cs="宋体"/>
          <w:kern w:val="0"/>
          <w:sz w:val="24"/>
          <w:szCs w:val="24"/>
          <w:u w:val="none"/>
          <w:lang w:bidi="ar"/>
        </w:rPr>
        <w:t>内容（不包括主体、二次结构、室外的预留预埋以及消防弱电）</w:t>
      </w:r>
      <w:r>
        <w:rPr>
          <w:rFonts w:hint="eastAsia" w:ascii="宋体" w:hAnsi="宋体" w:eastAsia="宋体" w:cs="宋体"/>
          <w:kern w:val="0"/>
          <w:sz w:val="24"/>
          <w:szCs w:val="24"/>
          <w:u w:val="none"/>
          <w:lang w:eastAsia="zh-CN" w:bidi="ar"/>
        </w:rPr>
        <w:t>，</w:t>
      </w:r>
      <w:r>
        <w:rPr>
          <w:rFonts w:hint="eastAsia" w:ascii="宋体" w:hAnsi="宋体" w:eastAsia="宋体" w:cs="宋体"/>
          <w:kern w:val="0"/>
          <w:sz w:val="24"/>
          <w:szCs w:val="24"/>
          <w:u w:val="none"/>
          <w:lang w:val="en-US" w:eastAsia="zh-CN" w:bidi="ar"/>
        </w:rPr>
        <w:t>施工应满足设计要求和规范规定，并负责分包内容的各项试验检验，专项方案以及竣工资料的编制、整理、报验、档案馆的归档和配合总包单位的归档，保证分部工程验收及整体工程最终竣工验收，质量保修期内对因投标方原因引起的质量问题进行保修等全过程</w:t>
      </w:r>
      <w:r>
        <w:rPr>
          <w:rFonts w:hint="eastAsia" w:ascii="宋体" w:hAnsi="宋体" w:eastAsia="宋体" w:cs="宋体"/>
          <w:sz w:val="24"/>
          <w:szCs w:val="24"/>
        </w:rPr>
        <w:t>。</w:t>
      </w:r>
    </w:p>
    <w:p>
      <w:pPr>
        <w:pStyle w:val="2"/>
        <w:rPr>
          <w:rFonts w:hint="eastAsia" w:ascii="宋体" w:hAnsi="宋体" w:eastAsia="宋体" w:cs="宋体"/>
          <w:kern w:val="0"/>
          <w:sz w:val="24"/>
          <w:szCs w:val="24"/>
          <w:u w:val="none"/>
          <w:lang w:val="en-US" w:eastAsia="zh-CN" w:bidi="ar"/>
        </w:rPr>
      </w:pPr>
      <w:r>
        <w:rPr>
          <w:rFonts w:hint="eastAsia" w:ascii="宋体" w:hAnsi="宋体" w:eastAsia="宋体" w:cs="宋体"/>
          <w:color w:val="auto"/>
          <w:kern w:val="0"/>
          <w:sz w:val="24"/>
          <w:szCs w:val="24"/>
          <w:highlight w:val="none"/>
          <w:u w:val="none"/>
          <w:lang w:val="en-US" w:eastAsia="zh-CN" w:bidi="ar"/>
        </w:rPr>
        <w:t>配合其他消防、通风空调</w:t>
      </w:r>
      <w:r>
        <w:rPr>
          <w:rFonts w:hint="eastAsia" w:ascii="宋体" w:hAnsi="宋体" w:eastAsia="宋体" w:cs="宋体"/>
          <w:kern w:val="0"/>
          <w:sz w:val="24"/>
          <w:szCs w:val="24"/>
          <w:highlight w:val="none"/>
          <w:u w:val="none"/>
          <w:lang w:val="en-US" w:eastAsia="zh-CN" w:bidi="ar"/>
        </w:rPr>
        <w:t>等分包单位施工、深化、专项验收等工作</w:t>
      </w:r>
      <w:r>
        <w:rPr>
          <w:rFonts w:hint="eastAsia" w:ascii="宋体" w:hAnsi="宋体" w:eastAsia="宋体" w:cs="宋体"/>
          <w:kern w:val="0"/>
          <w:sz w:val="24"/>
          <w:szCs w:val="24"/>
          <w:u w:val="none"/>
          <w:lang w:val="en-US" w:eastAsia="zh-CN" w:bidi="ar"/>
        </w:rPr>
        <w:t>。</w:t>
      </w:r>
    </w:p>
    <w:p>
      <w:pPr>
        <w:widowControl w:val="0"/>
        <w:overflowPunct/>
        <w:autoSpaceDE/>
        <w:autoSpaceDN/>
        <w:adjustRightInd/>
        <w:spacing w:line="360" w:lineRule="auto"/>
        <w:ind w:firstLine="499"/>
        <w:textAlignment w:val="auto"/>
        <w:rPr>
          <w:rFonts w:hint="eastAsia" w:ascii="宋体" w:hAnsi="宋体" w:eastAsia="宋体" w:cs="宋体"/>
          <w:kern w:val="0"/>
          <w:sz w:val="24"/>
          <w:szCs w:val="24"/>
          <w:u w:val="none"/>
          <w:lang w:val="en-US" w:eastAsia="zh-CN" w:bidi="ar"/>
        </w:rPr>
      </w:pPr>
      <w:r>
        <w:rPr>
          <w:rFonts w:hint="eastAsia" w:ascii="宋体" w:hAnsi="宋体" w:eastAsia="宋体" w:cs="宋体"/>
          <w:color w:val="auto"/>
          <w:kern w:val="2"/>
          <w:sz w:val="24"/>
          <w:szCs w:val="24"/>
          <w:highlight w:val="none"/>
          <w:lang w:val="en-US" w:eastAsia="zh-CN" w:bidi="ar-SA"/>
        </w:rPr>
        <w:t>分包人须根据发包方要求、施工场地现状、施工图及规范的要求进行深化设计，深化设计图纸经建设单位、设计单位批准同意后实施。深化设计费用包含在</w:t>
      </w:r>
      <w:r>
        <w:rPr>
          <w:rFonts w:hint="eastAsia" w:ascii="宋体" w:hAnsi="宋体" w:cs="宋体"/>
          <w:color w:val="auto"/>
          <w:kern w:val="2"/>
          <w:sz w:val="24"/>
          <w:szCs w:val="24"/>
          <w:highlight w:val="none"/>
          <w:lang w:val="en-US" w:eastAsia="zh-CN" w:bidi="ar-SA"/>
        </w:rPr>
        <w:t>报价</w:t>
      </w:r>
      <w:r>
        <w:rPr>
          <w:rFonts w:hint="eastAsia" w:ascii="宋体" w:hAnsi="宋体" w:eastAsia="宋体" w:cs="宋体"/>
          <w:color w:val="auto"/>
          <w:kern w:val="2"/>
          <w:sz w:val="24"/>
          <w:szCs w:val="24"/>
          <w:highlight w:val="none"/>
          <w:lang w:val="en-US" w:eastAsia="zh-CN" w:bidi="ar-SA"/>
        </w:rPr>
        <w:t>中。</w:t>
      </w:r>
    </w:p>
    <w:p>
      <w:pPr>
        <w:widowControl w:val="0"/>
        <w:overflowPunct/>
        <w:autoSpaceDE/>
        <w:autoSpaceDN/>
        <w:adjustRightInd/>
        <w:spacing w:line="360" w:lineRule="auto"/>
        <w:ind w:firstLine="499"/>
        <w:textAlignment w:val="auto"/>
        <w:rPr>
          <w:rFonts w:hint="eastAsia" w:ascii="宋体" w:hAnsi="宋体" w:eastAsia="宋体" w:cs="宋体"/>
          <w:color w:val="auto"/>
          <w:kern w:val="0"/>
          <w:sz w:val="24"/>
          <w:szCs w:val="24"/>
          <w:highlight w:val="none"/>
          <w:u w:val="none"/>
          <w:lang w:val="en-US" w:eastAsia="zh-CN" w:bidi="ar"/>
        </w:rPr>
      </w:pPr>
      <w:r>
        <w:rPr>
          <w:rFonts w:hint="eastAsia" w:ascii="宋体" w:hAnsi="宋体" w:eastAsia="宋体" w:cs="宋体"/>
          <w:color w:val="auto"/>
          <w:kern w:val="0"/>
          <w:sz w:val="24"/>
          <w:szCs w:val="24"/>
          <w:highlight w:val="none"/>
          <w:u w:val="none"/>
          <w:lang w:val="en-US" w:eastAsia="zh-CN" w:bidi="ar"/>
        </w:rPr>
        <w:t>如若施工过程中设计图纸及施工范围发生变化、建设单位提出暂停或暂缓施工等要求，投标人不得提出费用索赔、补偿、价格变动等诉求，但工期可相应</w:t>
      </w:r>
      <w:r>
        <w:rPr>
          <w:rFonts w:hint="eastAsia" w:ascii="宋体" w:hAnsi="宋体" w:eastAsia="宋体" w:cs="宋体"/>
          <w:kern w:val="0"/>
          <w:sz w:val="24"/>
          <w:szCs w:val="24"/>
          <w:u w:val="none"/>
          <w:lang w:val="en-US" w:eastAsia="zh-CN" w:bidi="ar"/>
        </w:rPr>
        <w:t>调整</w:t>
      </w:r>
      <w:r>
        <w:rPr>
          <w:rFonts w:hint="eastAsia" w:ascii="宋体" w:hAnsi="宋体" w:eastAsia="宋体" w:cs="宋体"/>
          <w:color w:val="auto"/>
          <w:kern w:val="0"/>
          <w:sz w:val="24"/>
          <w:szCs w:val="24"/>
          <w:highlight w:val="none"/>
          <w:u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（2）承包范围内所需要的主材费、</w:t>
      </w:r>
      <w:r>
        <w:rPr>
          <w:rFonts w:hint="eastAsia" w:ascii="宋体" w:hAnsi="宋体" w:eastAsia="宋体" w:cs="宋体"/>
          <w:sz w:val="24"/>
          <w:szCs w:val="24"/>
          <w:lang w:val="en-US" w:eastAsia="zh-CN"/>
        </w:rPr>
        <w:t>设备费、</w:t>
      </w:r>
      <w:r>
        <w:rPr>
          <w:rFonts w:hint="eastAsia" w:ascii="宋体" w:hAnsi="宋体" w:eastAsia="宋体" w:cs="宋体"/>
          <w:sz w:val="24"/>
          <w:szCs w:val="24"/>
        </w:rPr>
        <w:t>一切辅助材料费、人工费、机械费、措施费及应计取的费用；</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（3）企业管理费、利润、风险、税金（增值税）及各种规费；</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（4）特殊工程的配合及同一作业面施工相互影响（人、材、机）降效的费用；</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（5）安全</w:t>
      </w:r>
      <w:r>
        <w:rPr>
          <w:rFonts w:hint="eastAsia" w:ascii="宋体" w:hAnsi="宋体" w:cs="宋体"/>
          <w:sz w:val="24"/>
          <w:szCs w:val="24"/>
          <w:lang w:val="en-US" w:eastAsia="zh-CN"/>
        </w:rPr>
        <w:t>生产、</w:t>
      </w:r>
      <w:r>
        <w:rPr>
          <w:rFonts w:hint="eastAsia" w:ascii="宋体" w:hAnsi="宋体" w:eastAsia="宋体" w:cs="宋体"/>
          <w:sz w:val="24"/>
          <w:szCs w:val="24"/>
        </w:rPr>
        <w:t>文明</w:t>
      </w:r>
      <w:r>
        <w:rPr>
          <w:rFonts w:hint="eastAsia" w:ascii="宋体" w:hAnsi="宋体" w:cs="宋体"/>
          <w:sz w:val="24"/>
          <w:szCs w:val="24"/>
          <w:lang w:val="en-US" w:eastAsia="zh-CN"/>
        </w:rPr>
        <w:t>施工</w:t>
      </w:r>
      <w:r>
        <w:rPr>
          <w:rFonts w:hint="eastAsia" w:ascii="宋体" w:hAnsi="宋体" w:eastAsia="宋体" w:cs="宋体"/>
          <w:sz w:val="24"/>
          <w:szCs w:val="24"/>
        </w:rPr>
        <w:t xml:space="preserve">及环保费用； </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（6）自然气候、</w:t>
      </w:r>
      <w:r>
        <w:rPr>
          <w:rFonts w:hint="eastAsia" w:ascii="宋体" w:hAnsi="宋体" w:cs="宋体"/>
          <w:sz w:val="24"/>
          <w:szCs w:val="24"/>
          <w:lang w:val="en-US" w:eastAsia="zh-CN"/>
        </w:rPr>
        <w:t>大气预警、臭氧管控、</w:t>
      </w:r>
      <w:r>
        <w:rPr>
          <w:rFonts w:hint="eastAsia" w:ascii="宋体" w:hAnsi="宋体" w:eastAsia="宋体" w:cs="宋体"/>
          <w:sz w:val="24"/>
          <w:szCs w:val="24"/>
        </w:rPr>
        <w:t>扬尘治理、国家性重大会议影响</w:t>
      </w:r>
      <w:r>
        <w:rPr>
          <w:rFonts w:hint="eastAsia" w:ascii="宋体" w:hAnsi="宋体" w:cs="宋体"/>
          <w:sz w:val="24"/>
          <w:szCs w:val="24"/>
          <w:lang w:eastAsia="zh-CN"/>
        </w:rPr>
        <w:t>、</w:t>
      </w:r>
      <w:r>
        <w:rPr>
          <w:rFonts w:hint="eastAsia" w:ascii="宋体" w:hAnsi="宋体" w:cs="宋体"/>
          <w:sz w:val="24"/>
          <w:szCs w:val="24"/>
          <w:lang w:val="en-US" w:eastAsia="zh-CN"/>
        </w:rPr>
        <w:t>政策性调整等</w:t>
      </w:r>
      <w:r>
        <w:rPr>
          <w:rFonts w:hint="eastAsia" w:ascii="宋体" w:hAnsi="宋体" w:eastAsia="宋体" w:cs="宋体"/>
          <w:sz w:val="24"/>
          <w:szCs w:val="24"/>
        </w:rPr>
        <w:t>造成停、窝工的费用；</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（7）专项方案以及竣工资料的编制、整理、报验；</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（8）临电内容：</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 1 \* GB3 </w:instrText>
      </w:r>
      <w:r>
        <w:rPr>
          <w:rFonts w:hint="eastAsia" w:ascii="宋体" w:hAnsi="宋体" w:eastAsia="宋体" w:cs="宋体"/>
          <w:sz w:val="24"/>
          <w:szCs w:val="24"/>
        </w:rPr>
        <w:fldChar w:fldCharType="separate"/>
      </w:r>
      <w:r>
        <w:rPr>
          <w:rFonts w:hint="eastAsia" w:ascii="宋体" w:hAnsi="宋体" w:eastAsia="宋体" w:cs="宋体"/>
          <w:sz w:val="24"/>
          <w:szCs w:val="24"/>
        </w:rPr>
        <w:t>①</w:t>
      </w:r>
      <w:r>
        <w:rPr>
          <w:rFonts w:hint="eastAsia" w:ascii="宋体" w:hAnsi="宋体" w:eastAsia="宋体" w:cs="宋体"/>
          <w:sz w:val="24"/>
          <w:szCs w:val="24"/>
        </w:rPr>
        <w:fldChar w:fldCharType="end"/>
      </w:r>
      <w:r>
        <w:rPr>
          <w:rFonts w:hint="eastAsia" w:ascii="宋体" w:hAnsi="宋体" w:eastAsia="宋体" w:cs="宋体"/>
          <w:sz w:val="24"/>
          <w:szCs w:val="24"/>
        </w:rPr>
        <w:t xml:space="preserve">二级以下（不含二级）配电箱、电线、电缆的敷设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 2 \* GB3 </w:instrText>
      </w:r>
      <w:r>
        <w:rPr>
          <w:rFonts w:hint="eastAsia" w:ascii="宋体" w:hAnsi="宋体" w:eastAsia="宋体" w:cs="宋体"/>
          <w:sz w:val="24"/>
          <w:szCs w:val="24"/>
        </w:rPr>
        <w:fldChar w:fldCharType="separate"/>
      </w:r>
      <w:r>
        <w:rPr>
          <w:rFonts w:hint="eastAsia" w:ascii="宋体" w:hAnsi="宋体" w:eastAsia="宋体" w:cs="宋体"/>
          <w:sz w:val="24"/>
          <w:szCs w:val="24"/>
        </w:rPr>
        <w:t>②</w:t>
      </w:r>
      <w:r>
        <w:rPr>
          <w:rFonts w:hint="eastAsia" w:ascii="宋体" w:hAnsi="宋体" w:eastAsia="宋体" w:cs="宋体"/>
          <w:sz w:val="24"/>
          <w:szCs w:val="24"/>
        </w:rPr>
        <w:fldChar w:fldCharType="end"/>
      </w:r>
      <w:r>
        <w:rPr>
          <w:rFonts w:hint="eastAsia" w:ascii="宋体" w:hAnsi="宋体" w:eastAsia="宋体" w:cs="宋体"/>
          <w:sz w:val="24"/>
          <w:szCs w:val="24"/>
        </w:rPr>
        <w:t>移动照明的灯架、灯管、灯泡等材料及安装维护；</w:t>
      </w:r>
      <w:r>
        <w:rPr>
          <w:rFonts w:hint="default" w:ascii="Calibri" w:hAnsi="Calibri" w:eastAsia="宋体" w:cs="Calibri"/>
          <w:sz w:val="24"/>
          <w:szCs w:val="24"/>
        </w:rPr>
        <w:t>③</w:t>
      </w:r>
      <w:r>
        <w:rPr>
          <w:rFonts w:hint="eastAsia" w:ascii="Calibri" w:hAnsi="Calibri" w:cs="Calibri"/>
          <w:sz w:val="24"/>
          <w:szCs w:val="24"/>
          <w:lang w:val="en-US" w:eastAsia="zh-CN"/>
        </w:rPr>
        <w:t>招标人配备2名专职临电电工负责现场整体临电管理（此部分人工费由各分包单位根据造价进行分摊），投标人需配备专职临电电工服从招标人统一管理并负责承包范围内的所有临电管理工作。</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（9）装卸车：充分考虑现场实际情况，负责所需的材料、周转工具的进退场、装卸车，场内倒运、分类定点码放及挂牌标示，码放整齐，达到河北建工集团标准化的要求；</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 xml:space="preserve">（10）投标人职工安全防护用品均自备，具体包括：安全帽（由招标人统一配发，费用由投标人承担）、安全带、绝缘手套、绝缘鞋、口罩等； </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（11）不可避免的工程间隙时间；</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（12）投标人统一着装（工装由招标人统一配发，费用由投标人承担)；</w:t>
      </w:r>
    </w:p>
    <w:p>
      <w:pPr>
        <w:numPr>
          <w:ilvl w:val="-1"/>
          <w:numId w:val="0"/>
        </w:numPr>
        <w:spacing w:line="360" w:lineRule="auto"/>
        <w:ind w:firstLine="499" w:firstLineChars="0"/>
        <w:rPr>
          <w:rFonts w:hint="eastAsia" w:ascii="宋体" w:hAnsi="宋体" w:eastAsia="宋体" w:cs="宋体"/>
          <w:sz w:val="24"/>
          <w:szCs w:val="24"/>
        </w:rPr>
      </w:pPr>
      <w:r>
        <w:rPr>
          <w:rFonts w:hint="eastAsia" w:ascii="宋体" w:hAnsi="宋体" w:eastAsia="宋体" w:cs="宋体"/>
          <w:sz w:val="24"/>
          <w:szCs w:val="24"/>
        </w:rPr>
        <w:t>（13）相关风险投标人应在投标报价中予以考虑，风险包括不限于：成品保护、大型机械进出场、非重大施工条件的变化引起的如停工、扰民及民扰，材料二次搬运、合理的材料价格波动范围内造成的工程费用的增加等。这些风险因素已经包括在合同价款中。</w:t>
      </w:r>
    </w:p>
    <w:p>
      <w:pPr>
        <w:numPr>
          <w:ilvl w:val="-1"/>
          <w:numId w:val="0"/>
        </w:numPr>
        <w:spacing w:line="360" w:lineRule="auto"/>
        <w:ind w:firstLine="499" w:firstLineChars="0"/>
        <w:rPr>
          <w:rFonts w:hint="eastAsia" w:ascii="宋体" w:hAnsi="宋体" w:eastAsia="宋体" w:cs="宋体"/>
          <w:b/>
          <w:bCs/>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14</w:t>
      </w:r>
      <w:r>
        <w:rPr>
          <w:rFonts w:hint="eastAsia" w:ascii="宋体" w:hAnsi="宋体" w:cs="宋体"/>
          <w:sz w:val="24"/>
          <w:szCs w:val="24"/>
          <w:lang w:eastAsia="zh-CN"/>
        </w:rPr>
        <w:t>）</w:t>
      </w:r>
      <w:r>
        <w:rPr>
          <w:rFonts w:hint="eastAsia" w:ascii="宋体" w:hAnsi="宋体" w:eastAsia="宋体" w:cs="宋体"/>
          <w:b/>
          <w:bCs/>
          <w:sz w:val="24"/>
          <w:szCs w:val="24"/>
        </w:rPr>
        <w:t>投标人的电费</w:t>
      </w:r>
      <w:r>
        <w:rPr>
          <w:rFonts w:hint="eastAsia" w:ascii="宋体" w:hAnsi="宋体" w:cs="宋体"/>
          <w:b/>
          <w:bCs/>
          <w:sz w:val="24"/>
          <w:szCs w:val="24"/>
          <w:lang w:eastAsia="zh-CN"/>
        </w:rPr>
        <w:t>（</w:t>
      </w:r>
      <w:r>
        <w:rPr>
          <w:rFonts w:hint="eastAsia" w:ascii="宋体" w:hAnsi="宋体" w:cs="宋体"/>
          <w:b/>
          <w:bCs/>
          <w:sz w:val="24"/>
          <w:szCs w:val="24"/>
          <w:lang w:val="en-US" w:eastAsia="zh-CN"/>
        </w:rPr>
        <w:t>生活区区域</w:t>
      </w:r>
      <w:r>
        <w:rPr>
          <w:rFonts w:hint="eastAsia" w:ascii="宋体" w:hAnsi="宋体" w:cs="宋体"/>
          <w:b/>
          <w:bCs/>
          <w:sz w:val="24"/>
          <w:szCs w:val="24"/>
          <w:lang w:eastAsia="zh-CN"/>
        </w:rPr>
        <w:t>）</w:t>
      </w:r>
      <w:r>
        <w:rPr>
          <w:rFonts w:hint="eastAsia" w:ascii="宋体" w:hAnsi="宋体" w:eastAsia="宋体" w:cs="宋体"/>
          <w:b/>
          <w:bCs/>
          <w:sz w:val="24"/>
          <w:szCs w:val="24"/>
        </w:rPr>
        <w:t>及用餐费由投标人自行承担（</w:t>
      </w:r>
      <w:r>
        <w:rPr>
          <w:rFonts w:hint="eastAsia" w:ascii="宋体" w:hAnsi="宋体" w:eastAsia="宋体" w:cs="宋体"/>
          <w:b/>
          <w:bCs/>
          <w:sz w:val="24"/>
          <w:szCs w:val="24"/>
        </w:rPr>
        <w:t>发包人只提供宿舍、床铺等；其他由投标人自行承担）。</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99"/>
        <w:textAlignment w:val="auto"/>
        <w:rPr>
          <w:rFonts w:hint="eastAsia" w:hAnsi="宋体" w:cs="宋体"/>
          <w:color w:val="000000"/>
          <w:sz w:val="24"/>
          <w:szCs w:val="24"/>
          <w:lang w:val="en-US" w:eastAsia="zh-CN"/>
        </w:rPr>
      </w:pPr>
      <w:r>
        <w:rPr>
          <w:rFonts w:hint="eastAsia" w:ascii="宋体" w:hAnsi="宋体" w:cs="宋体"/>
          <w:b w:val="0"/>
          <w:bCs w:val="0"/>
          <w:sz w:val="24"/>
          <w:szCs w:val="24"/>
          <w:lang w:eastAsia="zh-CN"/>
        </w:rPr>
        <w:t>（</w:t>
      </w:r>
      <w:r>
        <w:rPr>
          <w:rFonts w:hint="eastAsia" w:ascii="宋体" w:hAnsi="宋体" w:cs="宋体"/>
          <w:b w:val="0"/>
          <w:bCs w:val="0"/>
          <w:sz w:val="24"/>
          <w:szCs w:val="24"/>
          <w:lang w:val="en-US" w:eastAsia="zh-CN"/>
        </w:rPr>
        <w:t>15</w:t>
      </w:r>
      <w:r>
        <w:rPr>
          <w:rFonts w:hint="eastAsia" w:ascii="宋体" w:hAnsi="宋体" w:cs="宋体"/>
          <w:b w:val="0"/>
          <w:bCs w:val="0"/>
          <w:sz w:val="24"/>
          <w:szCs w:val="24"/>
          <w:lang w:eastAsia="zh-CN"/>
        </w:rPr>
        <w:t>）</w:t>
      </w:r>
      <w:r>
        <w:rPr>
          <w:rFonts w:hint="eastAsia" w:hAnsi="宋体" w:cs="宋体"/>
          <w:color w:val="000000"/>
          <w:sz w:val="24"/>
          <w:szCs w:val="24"/>
          <w:lang w:val="en-US" w:eastAsia="zh-CN"/>
        </w:rPr>
        <w:t>进场施工后，投标人需按项目部疫情防控措施进行体温检测、登记、封闭管理等，投标人自行考虑疫情防控费用。</w:t>
      </w:r>
    </w:p>
    <w:p>
      <w:pPr>
        <w:widowControl/>
        <w:numPr>
          <w:ilvl w:val="0"/>
          <w:numId w:val="0"/>
        </w:numPr>
        <w:overflowPunct/>
        <w:autoSpaceDE/>
        <w:autoSpaceDN/>
        <w:adjustRightInd/>
        <w:spacing w:line="360" w:lineRule="auto"/>
        <w:ind w:firstLine="499"/>
        <w:textAlignment w:val="auto"/>
        <w:rPr>
          <w:rFonts w:hint="eastAsia" w:hAnsi="宋体" w:cs="宋体"/>
          <w:b/>
          <w:bCs/>
          <w:color w:val="000000"/>
          <w:sz w:val="24"/>
          <w:szCs w:val="24"/>
          <w:lang w:val="en-US" w:eastAsia="zh-CN"/>
        </w:rPr>
      </w:pPr>
      <w:r>
        <w:rPr>
          <w:rFonts w:hint="eastAsia" w:hAnsi="宋体" w:cs="宋体"/>
          <w:color w:val="000000"/>
          <w:sz w:val="24"/>
          <w:szCs w:val="24"/>
          <w:lang w:val="en-US" w:eastAsia="zh-CN"/>
        </w:rPr>
        <w:t>（16）</w:t>
      </w:r>
      <w:r>
        <w:rPr>
          <w:rFonts w:hint="eastAsia" w:hAnsi="宋体" w:cs="宋体"/>
          <w:b/>
          <w:bCs/>
          <w:color w:val="000000"/>
          <w:sz w:val="24"/>
          <w:szCs w:val="24"/>
          <w:lang w:val="en-US" w:eastAsia="zh-CN"/>
        </w:rPr>
        <w:t>中标人需在进场15日内完成所承包范围的施工图预算，并且在施工过程中配合招标人做好材料设备认质认价工作。</w:t>
      </w:r>
    </w:p>
    <w:p>
      <w:pPr>
        <w:widowControl/>
        <w:numPr>
          <w:ilvl w:val="0"/>
          <w:numId w:val="0"/>
        </w:numPr>
        <w:spacing w:line="360" w:lineRule="auto"/>
        <w:ind w:firstLine="499"/>
        <w:rPr>
          <w:rFonts w:hint="eastAsia"/>
        </w:rPr>
      </w:pPr>
      <w:r>
        <w:rPr>
          <w:rFonts w:hint="eastAsia" w:ascii="宋体"/>
          <w:b/>
          <w:bCs/>
          <w:color w:val="auto"/>
          <w:sz w:val="24"/>
          <w:szCs w:val="24"/>
          <w:highlight w:val="none"/>
          <w:lang w:val="en-US" w:eastAsia="zh-CN"/>
        </w:rPr>
        <w:t>（</w:t>
      </w:r>
      <w:r>
        <w:rPr>
          <w:rFonts w:hint="eastAsia" w:ascii="Times New Roman" w:hAnsi="宋体" w:cs="宋体"/>
          <w:b w:val="0"/>
          <w:bCs w:val="0"/>
          <w:color w:val="000000"/>
          <w:sz w:val="24"/>
          <w:szCs w:val="24"/>
          <w:highlight w:val="none"/>
          <w:lang w:val="en-US" w:eastAsia="zh-CN"/>
        </w:rPr>
        <w:t>17</w:t>
      </w:r>
      <w:r>
        <w:rPr>
          <w:rFonts w:hint="eastAsia" w:ascii="宋体"/>
          <w:b/>
          <w:bCs/>
          <w:color w:val="auto"/>
          <w:sz w:val="24"/>
          <w:szCs w:val="24"/>
          <w:highlight w:val="none"/>
          <w:lang w:val="en-US" w:eastAsia="zh-CN"/>
        </w:rPr>
        <w:t>）中标人必须按国家有关法律法规规定为自有员工办理保险。</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4</w:t>
      </w:r>
      <w:r>
        <w:rPr>
          <w:rFonts w:hint="eastAsia" w:ascii="宋体" w:hAnsi="宋体" w:eastAsia="宋体" w:cs="宋体"/>
          <w:sz w:val="24"/>
          <w:szCs w:val="24"/>
        </w:rPr>
        <w:t>、投标货币</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4</w:t>
      </w:r>
      <w:r>
        <w:rPr>
          <w:rFonts w:hint="eastAsia" w:ascii="宋体" w:hAnsi="宋体" w:eastAsia="宋体" w:cs="宋体"/>
          <w:sz w:val="24"/>
          <w:szCs w:val="24"/>
        </w:rPr>
        <w:t>.1 本工程投标报价采用的币种为人民币。</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5</w:t>
      </w:r>
      <w:r>
        <w:rPr>
          <w:rFonts w:hint="eastAsia" w:ascii="宋体" w:hAnsi="宋体" w:eastAsia="宋体" w:cs="宋体"/>
          <w:sz w:val="24"/>
          <w:szCs w:val="24"/>
        </w:rPr>
        <w:t>、投标有效期</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5</w:t>
      </w:r>
      <w:r>
        <w:rPr>
          <w:rFonts w:hint="eastAsia" w:ascii="宋体" w:hAnsi="宋体" w:eastAsia="宋体" w:cs="宋体"/>
          <w:sz w:val="24"/>
          <w:szCs w:val="24"/>
        </w:rPr>
        <w:t>.1 投标有效期见投标人须知前附表所规定的期限，在此期限内，凡符合本招标文件要求的投标文件均保持有效。</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6</w:t>
      </w:r>
      <w:r>
        <w:rPr>
          <w:rFonts w:hint="eastAsia" w:ascii="宋体" w:hAnsi="宋体" w:eastAsia="宋体" w:cs="宋体"/>
          <w:sz w:val="24"/>
          <w:szCs w:val="24"/>
        </w:rPr>
        <w:t>、投标保证金</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6</w:t>
      </w:r>
      <w:r>
        <w:rPr>
          <w:rFonts w:hint="eastAsia" w:ascii="宋体" w:hAnsi="宋体" w:eastAsia="宋体" w:cs="宋体"/>
          <w:sz w:val="24"/>
          <w:szCs w:val="24"/>
        </w:rPr>
        <w:t>.1 投标人应在提交投标文件的同时，按有关规定提交本须知前附表所规定数额的投标保证金，并作为其投标文件的一部分。</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6</w:t>
      </w:r>
      <w:r>
        <w:rPr>
          <w:rFonts w:hint="eastAsia" w:ascii="宋体" w:hAnsi="宋体" w:eastAsia="宋体" w:cs="宋体"/>
          <w:sz w:val="24"/>
          <w:szCs w:val="24"/>
        </w:rPr>
        <w:t>.2投标人应按投标须知前附表中要求提交投标保证金。</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6</w:t>
      </w:r>
      <w:r>
        <w:rPr>
          <w:rFonts w:hint="eastAsia" w:ascii="宋体" w:hAnsi="宋体" w:eastAsia="宋体" w:cs="宋体"/>
          <w:sz w:val="24"/>
          <w:szCs w:val="24"/>
        </w:rPr>
        <w:t>.3 对于未能按要求提交投标保证金的投标，招标人将视为不响应招标文件而予以拒绝。</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6</w:t>
      </w:r>
      <w:r>
        <w:rPr>
          <w:rFonts w:hint="eastAsia" w:ascii="宋体" w:hAnsi="宋体" w:eastAsia="宋体" w:cs="宋体"/>
          <w:sz w:val="24"/>
          <w:szCs w:val="24"/>
        </w:rPr>
        <w:t>.4投标保证金的退还</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招标人与中标人签订合同后5日内，向中标及未中标的投标人退还投标保证金。</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6</w:t>
      </w:r>
      <w:r>
        <w:rPr>
          <w:rFonts w:hint="eastAsia" w:ascii="宋体" w:hAnsi="宋体" w:eastAsia="宋体" w:cs="宋体"/>
          <w:sz w:val="24"/>
          <w:szCs w:val="24"/>
        </w:rPr>
        <w:t>.5 如投标人发生下列情况之一时，投标保证金将被没收：</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6</w:t>
      </w:r>
      <w:r>
        <w:rPr>
          <w:rFonts w:hint="eastAsia" w:ascii="宋体" w:hAnsi="宋体" w:eastAsia="宋体" w:cs="宋体"/>
          <w:sz w:val="24"/>
          <w:szCs w:val="24"/>
        </w:rPr>
        <w:t>.5.1中标人未能在规定期限内签订合同协议或提交履约保证金。</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cs="宋体"/>
          <w:sz w:val="24"/>
          <w:szCs w:val="24"/>
          <w:lang w:val="en-US" w:eastAsia="zh-CN"/>
        </w:rPr>
        <w:t>6</w:t>
      </w:r>
      <w:r>
        <w:rPr>
          <w:rFonts w:hint="eastAsia" w:ascii="宋体" w:hAnsi="宋体" w:eastAsia="宋体" w:cs="宋体"/>
          <w:sz w:val="24"/>
          <w:szCs w:val="24"/>
        </w:rPr>
        <w:t>.5.2投标人在投标有效期撤回投标文件。</w:t>
      </w:r>
    </w:p>
    <w:p>
      <w:pPr>
        <w:spacing w:line="360" w:lineRule="auto"/>
        <w:ind w:firstLine="499"/>
        <w:rPr>
          <w:rFonts w:hint="eastAsia" w:ascii="宋体" w:hAnsi="宋体" w:cs="宋体"/>
          <w:sz w:val="24"/>
          <w:szCs w:val="24"/>
        </w:rPr>
      </w:pPr>
      <w:r>
        <w:rPr>
          <w:rFonts w:hint="eastAsia" w:ascii="宋体" w:hAnsi="宋体" w:eastAsia="宋体" w:cs="宋体"/>
          <w:color w:val="auto"/>
          <w:sz w:val="24"/>
          <w:szCs w:val="24"/>
          <w:highlight w:val="none"/>
          <w:lang w:val="en-US" w:eastAsia="zh-CN"/>
        </w:rPr>
        <w:t>16.5.3投标单位被判定为恶意竞标；发生围标、串标等违规行为的。</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 xml:space="preserve"> (五) 开  标</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cs="宋体"/>
          <w:sz w:val="24"/>
          <w:szCs w:val="24"/>
          <w:lang w:val="en-US" w:eastAsia="zh-CN"/>
        </w:rPr>
        <w:t>17</w:t>
      </w:r>
      <w:r>
        <w:rPr>
          <w:rFonts w:hint="eastAsia" w:ascii="宋体" w:hAnsi="宋体" w:eastAsia="宋体" w:cs="宋体"/>
          <w:sz w:val="24"/>
          <w:szCs w:val="24"/>
        </w:rPr>
        <w:t>、开标</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cs="宋体"/>
          <w:sz w:val="24"/>
          <w:szCs w:val="24"/>
          <w:lang w:val="en-US" w:eastAsia="zh-CN"/>
        </w:rPr>
        <w:t>17</w:t>
      </w:r>
      <w:r>
        <w:rPr>
          <w:rFonts w:hint="eastAsia" w:ascii="宋体" w:hAnsi="宋体" w:eastAsia="宋体" w:cs="宋体"/>
          <w:sz w:val="24"/>
          <w:szCs w:val="24"/>
        </w:rPr>
        <w:t>.1 招标人按投标人须知前附表所规定的时间和方式开标，所有投标人应准备充分并参加。</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cs="宋体"/>
          <w:sz w:val="24"/>
          <w:szCs w:val="24"/>
          <w:lang w:val="en-US" w:eastAsia="zh-CN"/>
        </w:rPr>
        <w:t>17</w:t>
      </w:r>
      <w:r>
        <w:rPr>
          <w:rFonts w:hint="eastAsia" w:ascii="宋体" w:hAnsi="宋体" w:eastAsia="宋体" w:cs="宋体"/>
          <w:sz w:val="24"/>
          <w:szCs w:val="24"/>
        </w:rPr>
        <w:t>.2 开标程序：</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cs="宋体"/>
          <w:sz w:val="24"/>
          <w:szCs w:val="24"/>
          <w:lang w:val="en-US" w:eastAsia="zh-CN"/>
        </w:rPr>
        <w:t>17</w:t>
      </w:r>
      <w:r>
        <w:rPr>
          <w:rFonts w:hint="eastAsia" w:ascii="宋体" w:hAnsi="宋体" w:eastAsia="宋体" w:cs="宋体"/>
          <w:sz w:val="24"/>
          <w:szCs w:val="24"/>
        </w:rPr>
        <w:t>.2.1网上竞价阶段：</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经过中采网注册并按要求缴纳投标保证金。网上竞价阶段按照给出的格式填写报价，电子招标系统将根据网上竞价规则自动进行高位淘汰程序。技术部分无需上传。</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cs="宋体"/>
          <w:sz w:val="24"/>
          <w:szCs w:val="24"/>
          <w:lang w:val="en-US" w:eastAsia="zh-CN"/>
        </w:rPr>
        <w:t>17</w:t>
      </w:r>
      <w:r>
        <w:rPr>
          <w:rFonts w:hint="eastAsia" w:ascii="宋体" w:hAnsi="宋体" w:eastAsia="宋体" w:cs="宋体"/>
          <w:sz w:val="24"/>
          <w:szCs w:val="24"/>
        </w:rPr>
        <w:t>.2.2洽商谈判阶段:</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rPr>
      </w:pPr>
      <w:r>
        <w:rPr>
          <w:rFonts w:hint="eastAsia" w:ascii="宋体" w:hAnsi="宋体"/>
          <w:b/>
          <w:bCs/>
          <w:color w:val="auto"/>
          <w:spacing w:val="8"/>
          <w:sz w:val="24"/>
          <w:highlight w:val="none"/>
          <w:lang w:val="en-US" w:eastAsia="zh-CN"/>
        </w:rPr>
        <w:t>网上竞价结束后招标人对所有投标单位报价的合理性、准确性进行清标审查后，确定进入谈判阶段投标单位。</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进入谈判阶段的投标单位需提供一份装订好的纸质版投标文件（商务标及技术标一式两份，正本及副本）。谈判阶段的投标文件需打印或使用不褪色的蓝、黑墨水笔书写，字迹应清晰易于辨认。投标文件封面或扉页均应加盖投标人印章，并经法定代表人或其委托代理人签字或盖章，投标文件由委托代理人签字或盖章的，需同时提交投标文件授权委托书。全套投标文件应无涂改或行间插字和增删。如有修改，修改处应由投标人加盖投标人的印章或由委托代理人签字或盖章。投标报价需与最终的网上竞价一致。</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(六) 评  标</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cs="宋体"/>
          <w:sz w:val="24"/>
          <w:szCs w:val="24"/>
          <w:lang w:val="en-US" w:eastAsia="zh-CN"/>
        </w:rPr>
        <w:t>18</w:t>
      </w:r>
      <w:r>
        <w:rPr>
          <w:rFonts w:hint="eastAsia" w:ascii="宋体" w:hAnsi="宋体" w:eastAsia="宋体" w:cs="宋体"/>
          <w:sz w:val="24"/>
          <w:szCs w:val="24"/>
        </w:rPr>
        <w:t>、评标</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cs="宋体"/>
          <w:sz w:val="24"/>
          <w:szCs w:val="24"/>
          <w:lang w:val="en-US" w:eastAsia="zh-CN"/>
        </w:rPr>
        <w:t>18</w:t>
      </w:r>
      <w:r>
        <w:rPr>
          <w:rFonts w:hint="eastAsia" w:ascii="宋体" w:hAnsi="宋体" w:eastAsia="宋体" w:cs="宋体"/>
          <w:sz w:val="24"/>
          <w:szCs w:val="24"/>
        </w:rPr>
        <w:t>.1评标的依据</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招标文件和投标文件。</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cs="宋体"/>
          <w:sz w:val="24"/>
          <w:szCs w:val="24"/>
          <w:lang w:val="en-US" w:eastAsia="zh-CN"/>
        </w:rPr>
        <w:t>18</w:t>
      </w:r>
      <w:r>
        <w:rPr>
          <w:rFonts w:hint="eastAsia" w:ascii="宋体" w:hAnsi="宋体" w:eastAsia="宋体" w:cs="宋体"/>
          <w:sz w:val="24"/>
          <w:szCs w:val="24"/>
        </w:rPr>
        <w:t>.2评标原则</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评标将公平、公正，科学合理的原则进行评标工作。</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cs="宋体"/>
          <w:sz w:val="24"/>
          <w:szCs w:val="24"/>
          <w:lang w:val="en-US" w:eastAsia="zh-CN"/>
        </w:rPr>
        <w:t>18</w:t>
      </w:r>
      <w:r>
        <w:rPr>
          <w:rFonts w:hint="eastAsia" w:ascii="宋体" w:hAnsi="宋体" w:eastAsia="宋体" w:cs="宋体"/>
          <w:sz w:val="24"/>
          <w:szCs w:val="24"/>
        </w:rPr>
        <w:t>.3评标内容</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对进入谈判阶段的投标人的投标文件进行评审，评委将根据投标单位的投标报价、商业信誉、业绩、资金实力等情况进行综合评审，择优选择中标单位，招标人不承诺以最低价为唯一中标条件。</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（七）中标通知</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cs="宋体"/>
          <w:sz w:val="24"/>
          <w:szCs w:val="24"/>
          <w:lang w:val="en-US" w:eastAsia="zh-CN"/>
        </w:rPr>
        <w:t>19</w:t>
      </w:r>
      <w:r>
        <w:rPr>
          <w:rFonts w:hint="eastAsia" w:ascii="宋体" w:hAnsi="宋体" w:eastAsia="宋体" w:cs="宋体"/>
          <w:sz w:val="24"/>
          <w:szCs w:val="24"/>
        </w:rPr>
        <w:t>、中标通知</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cs="宋体"/>
          <w:sz w:val="24"/>
          <w:szCs w:val="24"/>
          <w:lang w:val="en-US" w:eastAsia="zh-CN"/>
        </w:rPr>
        <w:t>19</w:t>
      </w:r>
      <w:r>
        <w:rPr>
          <w:rFonts w:hint="eastAsia" w:ascii="宋体" w:hAnsi="宋体" w:eastAsia="宋体" w:cs="宋体"/>
          <w:sz w:val="24"/>
          <w:szCs w:val="24"/>
        </w:rPr>
        <w:t>.1招标人根据评标结果在投标谈判阶段结束后7日内向中标人发出中标通知。</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cs="宋体"/>
          <w:sz w:val="24"/>
          <w:szCs w:val="24"/>
          <w:lang w:val="en-US" w:eastAsia="zh-CN"/>
        </w:rPr>
        <w:t>19</w:t>
      </w:r>
      <w:r>
        <w:rPr>
          <w:rFonts w:hint="eastAsia" w:ascii="宋体" w:hAnsi="宋体" w:eastAsia="宋体" w:cs="宋体"/>
          <w:sz w:val="24"/>
          <w:szCs w:val="24"/>
        </w:rPr>
        <w:t>.2在向中标人发出中标通知后，同时通知落标人。不解释落标原因，不退还投标文件。</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（八）签订合同</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cs="宋体"/>
          <w:sz w:val="24"/>
          <w:szCs w:val="24"/>
          <w:lang w:val="en-US" w:eastAsia="zh-CN"/>
        </w:rPr>
        <w:t>20</w:t>
      </w:r>
      <w:r>
        <w:rPr>
          <w:rFonts w:hint="eastAsia" w:ascii="宋体" w:hAnsi="宋体" w:eastAsia="宋体" w:cs="宋体"/>
          <w:sz w:val="24"/>
          <w:szCs w:val="24"/>
        </w:rPr>
        <w:t>、签订合同</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val="en-US" w:eastAsia="zh-CN"/>
        </w:rPr>
        <w:t>0</w:t>
      </w:r>
      <w:r>
        <w:rPr>
          <w:rFonts w:hint="eastAsia" w:ascii="宋体" w:hAnsi="宋体" w:eastAsia="宋体" w:cs="宋体"/>
          <w:sz w:val="24"/>
          <w:szCs w:val="24"/>
        </w:rPr>
        <w:t>.1中标人收到中标通知后10日内与招标人签订合同。</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val="en-US" w:eastAsia="zh-CN"/>
        </w:rPr>
        <w:t>0</w:t>
      </w:r>
      <w:r>
        <w:rPr>
          <w:rFonts w:hint="eastAsia" w:ascii="宋体" w:hAnsi="宋体" w:eastAsia="宋体" w:cs="宋体"/>
          <w:sz w:val="24"/>
          <w:szCs w:val="24"/>
        </w:rPr>
        <w:t>.2拒签合同</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val="en-US" w:eastAsia="zh-CN"/>
        </w:rPr>
        <w:t>0</w:t>
      </w:r>
      <w:r>
        <w:rPr>
          <w:rFonts w:hint="eastAsia" w:ascii="宋体" w:hAnsi="宋体" w:eastAsia="宋体" w:cs="宋体"/>
          <w:sz w:val="24"/>
          <w:szCs w:val="24"/>
        </w:rPr>
        <w:t>.2.1如因中标人原因拒签合同，则按违约处理。对违约方没收其投标保证金。</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val="en-US" w:eastAsia="zh-CN"/>
        </w:rPr>
        <w:t>0</w:t>
      </w:r>
      <w:r>
        <w:rPr>
          <w:rFonts w:hint="eastAsia" w:ascii="宋体" w:hAnsi="宋体" w:eastAsia="宋体" w:cs="宋体"/>
          <w:sz w:val="24"/>
          <w:szCs w:val="24"/>
        </w:rPr>
        <w:t xml:space="preserve">.2.2招标人不按规定期限确定中标人的，或者中标通知发出后，改变中标结果的，无正当理由不与中标人签订合同的，或者在签订合同时向中标人提出附加条件或者更改合同实质性内容的，造成中标人损失的，并应当赔偿损失。 </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中标通知发出后，中标人放弃中标项目的，无正当理由不与招标人签订合同的，在签订合同时向招标人提出附加条件或者更改合同实质性内容的，或者拒不提交所要求的履约保证金的，招标人可取消其中标资格，并没收其投标保证金；给招标人的损失超过投标保证金数额的，中标人应当对超过部分予以赔偿。</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val="en-US" w:eastAsia="zh-CN"/>
        </w:rPr>
        <w:t>0</w:t>
      </w:r>
      <w:r>
        <w:rPr>
          <w:rFonts w:hint="eastAsia" w:ascii="宋体" w:hAnsi="宋体" w:eastAsia="宋体" w:cs="宋体"/>
          <w:sz w:val="24"/>
          <w:szCs w:val="24"/>
        </w:rPr>
        <w:t>.3本招标文件是签订施工合同的主要依据，施工合同条款中涉及本招标文件的条件应当与招标文件相一致。若投标单位对合同条款无疑义时即可参与投标工作，若参加投标即对合同条款的认可。</w:t>
      </w:r>
    </w:p>
    <w:p>
      <w:pPr>
        <w:keepNext w:val="0"/>
        <w:keepLines w:val="0"/>
        <w:pageBreakBefore w:val="0"/>
        <w:widowControl w:val="0"/>
        <w:kinsoku/>
        <w:wordWrap/>
        <w:overflowPunct/>
        <w:topLinePunct w:val="0"/>
        <w:autoSpaceDE/>
        <w:autoSpaceDN/>
        <w:bidi w:val="0"/>
        <w:adjustRightInd/>
        <w:snapToGrid/>
        <w:spacing w:line="360" w:lineRule="auto"/>
        <w:ind w:firstLine="499"/>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val="en-US" w:eastAsia="zh-CN"/>
        </w:rPr>
        <w:t>0</w:t>
      </w:r>
      <w:r>
        <w:rPr>
          <w:rFonts w:hint="eastAsia" w:ascii="宋体" w:hAnsi="宋体" w:eastAsia="宋体" w:cs="宋体"/>
          <w:sz w:val="24"/>
          <w:szCs w:val="24"/>
        </w:rPr>
        <w:t>.4.本招标文件的解释权归招标人所有。</w:t>
      </w:r>
    </w:p>
    <w:p>
      <w:pPr>
        <w:spacing w:line="360" w:lineRule="auto"/>
        <w:ind w:firstLine="499"/>
        <w:rPr>
          <w:rFonts w:hint="eastAsia" w:ascii="宋体" w:hAnsi="宋体" w:eastAsia="宋体" w:cs="宋体"/>
          <w:sz w:val="24"/>
          <w:szCs w:val="24"/>
        </w:rPr>
      </w:pPr>
    </w:p>
    <w:p>
      <w:pPr>
        <w:spacing w:line="360" w:lineRule="auto"/>
        <w:ind w:firstLine="499"/>
        <w:rPr>
          <w:rFonts w:hint="eastAsia" w:ascii="宋体" w:hAnsi="宋体" w:eastAsia="宋体" w:cs="宋体"/>
          <w:color w:val="000000"/>
          <w:sz w:val="24"/>
          <w:szCs w:val="24"/>
        </w:rPr>
      </w:pPr>
      <w:r>
        <w:rPr>
          <w:rFonts w:hint="eastAsia" w:ascii="宋体" w:hAnsi="宋体" w:eastAsia="宋体" w:cs="宋体"/>
          <w:sz w:val="24"/>
          <w:szCs w:val="24"/>
        </w:rPr>
        <w:br w:type="page"/>
      </w:r>
    </w:p>
    <w:p>
      <w:pPr>
        <w:pStyle w:val="14"/>
        <w:spacing w:line="360" w:lineRule="auto"/>
        <w:rPr>
          <w:rFonts w:hint="eastAsia" w:ascii="宋体" w:hAnsi="宋体" w:eastAsia="宋体" w:cs="宋体"/>
          <w:b/>
          <w:sz w:val="36"/>
        </w:rPr>
      </w:pPr>
      <w:r>
        <w:rPr>
          <w:rFonts w:hint="eastAsia" w:ascii="宋体" w:hAnsi="宋体" w:eastAsia="宋体" w:cs="宋体"/>
          <w:b/>
          <w:sz w:val="36"/>
        </w:rPr>
        <w:t>四、 合 同 条 款</w:t>
      </w:r>
    </w:p>
    <w:p>
      <w:pPr>
        <w:spacing w:line="360" w:lineRule="auto"/>
        <w:jc w:val="left"/>
        <w:rPr>
          <w:rFonts w:hint="eastAsia" w:ascii="宋体" w:hAnsi="宋体" w:eastAsia="宋体" w:cs="宋体"/>
          <w:sz w:val="24"/>
        </w:rPr>
      </w:pPr>
      <w:r>
        <w:rPr>
          <w:rFonts w:hint="eastAsia" w:ascii="宋体" w:hAnsi="宋体" w:eastAsia="宋体" w:cs="宋体"/>
          <w:b/>
          <w:sz w:val="44"/>
        </w:rPr>
        <w:t xml:space="preserve">  </w:t>
      </w:r>
    </w:p>
    <w:p>
      <w:pPr>
        <w:spacing w:line="360" w:lineRule="auto"/>
        <w:jc w:val="left"/>
        <w:rPr>
          <w:rFonts w:hint="eastAsia" w:ascii="宋体" w:hAnsi="宋体" w:eastAsia="宋体" w:cs="宋体"/>
          <w:sz w:val="24"/>
          <w:u w:val="single"/>
        </w:rPr>
      </w:pPr>
      <w:r>
        <w:rPr>
          <w:rFonts w:hint="eastAsia" w:ascii="宋体" w:hAnsi="宋体" w:eastAsia="宋体" w:cs="宋体"/>
          <w:sz w:val="24"/>
          <w:u w:val="single"/>
        </w:rPr>
        <w:t>一、工程质量：</w:t>
      </w:r>
      <w:r>
        <w:rPr>
          <w:rFonts w:hint="eastAsia" w:ascii="Times New Roman" w:hAnsi="宋体" w:eastAsia="宋体" w:cs="宋体"/>
          <w:kern w:val="2"/>
          <w:sz w:val="24"/>
          <w:szCs w:val="24"/>
          <w:highlight w:val="none"/>
          <w:u w:val="single"/>
          <w:lang w:val="en-US" w:eastAsia="zh-CN" w:bidi="ar"/>
        </w:rPr>
        <w:t>满足图纸设计和使用要求，符合国家现行验收规范、规程、图集要求，</w:t>
      </w:r>
      <w:r>
        <w:rPr>
          <w:rFonts w:hint="eastAsia" w:ascii="宋体" w:hAnsi="宋体"/>
          <w:kern w:val="0"/>
          <w:sz w:val="24"/>
          <w:szCs w:val="24"/>
          <w:highlight w:val="none"/>
          <w:u w:val="single"/>
          <w:lang w:val="en-US" w:eastAsia="zh-CN"/>
        </w:rPr>
        <w:t>确保省优（安济杯），</w:t>
      </w:r>
      <w:r>
        <w:rPr>
          <w:rFonts w:hint="eastAsia" w:ascii="宋体" w:hAnsi="宋体" w:cs="宋体"/>
          <w:sz w:val="24"/>
          <w:szCs w:val="22"/>
          <w:lang w:val="en-US" w:eastAsia="zh-CN"/>
        </w:rPr>
        <w:t>配合招标人</w:t>
      </w:r>
      <w:r>
        <w:rPr>
          <w:rFonts w:hint="eastAsia" w:ascii="宋体" w:hAnsi="宋体"/>
          <w:kern w:val="0"/>
          <w:sz w:val="24"/>
          <w:szCs w:val="24"/>
          <w:highlight w:val="none"/>
          <w:u w:val="single"/>
          <w:lang w:val="en-US" w:eastAsia="zh-CN"/>
        </w:rPr>
        <w:t>争创国家优质工程。</w:t>
      </w:r>
    </w:p>
    <w:p>
      <w:pPr>
        <w:spacing w:line="360" w:lineRule="auto"/>
        <w:jc w:val="left"/>
        <w:rPr>
          <w:rFonts w:hint="eastAsia" w:ascii="宋体" w:hAnsi="宋体" w:eastAsia="宋体" w:cs="宋体"/>
          <w:sz w:val="24"/>
          <w:u w:val="single"/>
        </w:rPr>
      </w:pPr>
      <w:r>
        <w:rPr>
          <w:rFonts w:hint="eastAsia" w:ascii="宋体" w:hAnsi="宋体" w:eastAsia="宋体" w:cs="宋体"/>
          <w:sz w:val="24"/>
          <w:u w:val="single"/>
        </w:rPr>
        <w:t>二、工程工期：</w:t>
      </w:r>
    </w:p>
    <w:p>
      <w:pPr>
        <w:spacing w:line="360" w:lineRule="auto"/>
        <w:jc w:val="left"/>
        <w:rPr>
          <w:rFonts w:hint="eastAsia" w:ascii="宋体" w:hAnsi="宋体" w:eastAsia="宋体" w:cs="宋体"/>
          <w:sz w:val="24"/>
          <w:u w:val="single"/>
        </w:rPr>
      </w:pPr>
      <w:r>
        <w:rPr>
          <w:rFonts w:hint="eastAsia" w:ascii="宋体" w:hAnsi="宋体" w:eastAsia="宋体" w:cs="宋体"/>
          <w:sz w:val="24"/>
          <w:u w:val="single"/>
        </w:rPr>
        <w:t>1.如果因分包人原因造成工程不能按照承诺的时间完成，分包人每拖延一天应向承包人支付合同价款1‰的违约金，最多不超过</w:t>
      </w:r>
      <w:r>
        <w:rPr>
          <w:rFonts w:hint="eastAsia" w:ascii="宋体" w:hAnsi="宋体" w:cs="宋体"/>
          <w:sz w:val="24"/>
          <w:u w:val="single"/>
          <w:lang w:val="en-US" w:eastAsia="zh-CN"/>
        </w:rPr>
        <w:t>5</w:t>
      </w:r>
      <w:r>
        <w:rPr>
          <w:rFonts w:hint="eastAsia" w:ascii="宋体" w:hAnsi="宋体" w:eastAsia="宋体" w:cs="宋体"/>
          <w:sz w:val="24"/>
          <w:u w:val="single"/>
        </w:rPr>
        <w:t>%。</w:t>
      </w:r>
    </w:p>
    <w:p>
      <w:pPr>
        <w:spacing w:line="360" w:lineRule="auto"/>
        <w:jc w:val="left"/>
        <w:rPr>
          <w:rFonts w:hint="eastAsia" w:ascii="宋体" w:hAnsi="宋体" w:eastAsia="宋体" w:cs="宋体"/>
          <w:sz w:val="24"/>
          <w:u w:val="single"/>
        </w:rPr>
      </w:pPr>
      <w:r>
        <w:rPr>
          <w:rFonts w:hint="eastAsia" w:ascii="宋体" w:hAnsi="宋体" w:eastAsia="宋体" w:cs="宋体"/>
          <w:sz w:val="24"/>
          <w:u w:val="single"/>
        </w:rPr>
        <w:t>2.分包人应充分考虑雾霾天气</w:t>
      </w:r>
      <w:r>
        <w:rPr>
          <w:rFonts w:hint="eastAsia" w:ascii="宋体" w:hAnsi="宋体" w:cs="宋体"/>
          <w:sz w:val="24"/>
          <w:u w:val="single"/>
          <w:lang w:eastAsia="zh-CN"/>
        </w:rPr>
        <w:t>、</w:t>
      </w:r>
      <w:r>
        <w:rPr>
          <w:rFonts w:hint="eastAsia" w:ascii="宋体" w:hAnsi="宋体" w:cs="宋体"/>
          <w:sz w:val="24"/>
          <w:u w:val="single"/>
          <w:lang w:val="en-US" w:eastAsia="zh-CN"/>
        </w:rPr>
        <w:t>新冠疫情</w:t>
      </w:r>
      <w:r>
        <w:rPr>
          <w:rFonts w:hint="eastAsia" w:ascii="宋体" w:hAnsi="宋体" w:eastAsia="宋体" w:cs="宋体"/>
          <w:sz w:val="24"/>
          <w:u w:val="single"/>
        </w:rPr>
        <w:t>等情况造成的停工，因不可抗力、政策或政府原因造成的停工原因造成的停工，双方互不承担经济责任，可视具体情况确定工期顺延。</w:t>
      </w:r>
    </w:p>
    <w:p>
      <w:pPr>
        <w:spacing w:line="360" w:lineRule="auto"/>
        <w:jc w:val="left"/>
        <w:rPr>
          <w:rFonts w:hint="eastAsia" w:ascii="宋体" w:hAnsi="宋体" w:eastAsia="宋体" w:cs="宋体"/>
          <w:sz w:val="24"/>
          <w:u w:val="single"/>
        </w:rPr>
      </w:pPr>
      <w:r>
        <w:rPr>
          <w:rFonts w:hint="eastAsia" w:ascii="宋体" w:hAnsi="宋体" w:eastAsia="宋体" w:cs="宋体"/>
          <w:sz w:val="24"/>
          <w:u w:val="single"/>
        </w:rPr>
        <w:t>三、安全施工：</w:t>
      </w:r>
    </w:p>
    <w:p>
      <w:pPr>
        <w:spacing w:line="360" w:lineRule="auto"/>
        <w:jc w:val="left"/>
        <w:rPr>
          <w:rFonts w:hint="eastAsia" w:ascii="宋体" w:hAnsi="宋体" w:eastAsia="宋体" w:cs="宋体"/>
          <w:sz w:val="24"/>
          <w:u w:val="single"/>
        </w:rPr>
      </w:pPr>
      <w:r>
        <w:rPr>
          <w:rFonts w:hint="eastAsia" w:ascii="宋体" w:hAnsi="宋体" w:eastAsia="宋体" w:cs="宋体"/>
          <w:sz w:val="24"/>
          <w:u w:val="single"/>
        </w:rPr>
        <w:t>1.分包人应遵守工程建设安全生产有关管理规定，严格按安全标准组织施工，并接受本工程监理、承包人管理以及行业安全检查人员依法实施的监督检查，采取必要的安全防护措施，消除事故隐患，杜绝死亡事故。由于分包人安全教育、措施不力造成安全事故的责任和因此发生的费用，由分包人承担。</w:t>
      </w:r>
    </w:p>
    <w:p>
      <w:pPr>
        <w:spacing w:line="360" w:lineRule="auto"/>
        <w:jc w:val="left"/>
        <w:rPr>
          <w:rFonts w:hint="eastAsia" w:ascii="宋体" w:hAnsi="宋体" w:eastAsia="宋体" w:cs="宋体"/>
          <w:sz w:val="24"/>
          <w:u w:val="single"/>
        </w:rPr>
      </w:pPr>
      <w:r>
        <w:rPr>
          <w:rFonts w:hint="eastAsia" w:ascii="宋体" w:hAnsi="宋体" w:eastAsia="宋体" w:cs="宋体"/>
          <w:sz w:val="24"/>
          <w:u w:val="single"/>
        </w:rPr>
        <w:t>2.分包人应对其在施工场地的工作人员进行安全教育，并对其安全负责。承包人不得要求分包人违反安全管理的规定进行施工。</w:t>
      </w:r>
    </w:p>
    <w:p>
      <w:pPr>
        <w:spacing w:line="360" w:lineRule="auto"/>
        <w:jc w:val="left"/>
        <w:rPr>
          <w:rFonts w:hint="eastAsia" w:ascii="宋体" w:hAnsi="宋体" w:eastAsia="宋体" w:cs="宋体"/>
          <w:sz w:val="24"/>
          <w:u w:val="single"/>
        </w:rPr>
      </w:pPr>
      <w:r>
        <w:rPr>
          <w:rFonts w:hint="eastAsia" w:ascii="宋体" w:hAnsi="宋体" w:eastAsia="宋体" w:cs="宋体"/>
          <w:sz w:val="24"/>
          <w:u w:val="single"/>
        </w:rPr>
        <w:t>四、工程款（进度款）支付</w:t>
      </w:r>
    </w:p>
    <w:p>
      <w:pPr>
        <w:spacing w:line="360" w:lineRule="auto"/>
        <w:jc w:val="left"/>
        <w:rPr>
          <w:rFonts w:hint="eastAsia" w:ascii="宋体" w:hAnsi="宋体" w:eastAsia="宋体" w:cs="宋体"/>
          <w:sz w:val="24"/>
          <w:highlight w:val="none"/>
          <w:u w:val="single"/>
        </w:rPr>
      </w:pPr>
      <w:r>
        <w:rPr>
          <w:rFonts w:hint="eastAsia" w:ascii="宋体" w:hAnsi="宋体" w:eastAsia="宋体" w:cs="宋体"/>
          <w:sz w:val="24"/>
          <w:highlight w:val="none"/>
          <w:u w:val="single"/>
        </w:rPr>
        <w:t>1.承包人向</w:t>
      </w:r>
      <w:r>
        <w:rPr>
          <w:rFonts w:hint="eastAsia" w:ascii="宋体" w:hAnsi="宋体" w:cs="宋体"/>
          <w:sz w:val="24"/>
          <w:highlight w:val="none"/>
          <w:u w:val="single"/>
          <w:lang w:val="en-US" w:eastAsia="zh-CN"/>
        </w:rPr>
        <w:t>分包</w:t>
      </w:r>
      <w:r>
        <w:rPr>
          <w:rFonts w:hint="eastAsia" w:ascii="宋体" w:hAnsi="宋体" w:eastAsia="宋体" w:cs="宋体"/>
          <w:sz w:val="24"/>
          <w:highlight w:val="none"/>
          <w:u w:val="single"/>
        </w:rPr>
        <w:t>人支付工程款（进度款）的时间和方式：预付款无，</w:t>
      </w:r>
      <w:r>
        <w:rPr>
          <w:rFonts w:hint="eastAsia" w:ascii="宋体" w:hAnsi="宋体" w:cs="宋体"/>
          <w:sz w:val="24"/>
          <w:highlight w:val="none"/>
          <w:u w:val="single"/>
          <w:lang w:val="en-US" w:eastAsia="zh-CN"/>
        </w:rPr>
        <w:t>完成合同总产值的50%时，经双方共同确认后15日内支付至确认工程量的70%；完成合同总产值的80%时，经双方共同确认后15日内支付至确认工程量的70%</w:t>
      </w:r>
      <w:r>
        <w:rPr>
          <w:rFonts w:hint="eastAsia" w:ascii="宋体" w:hAnsi="宋体" w:cs="宋体"/>
          <w:sz w:val="24"/>
          <w:highlight w:val="none"/>
          <w:u w:val="single"/>
          <w:lang w:eastAsia="zh-CN"/>
        </w:rPr>
        <w:t>，</w:t>
      </w:r>
      <w:r>
        <w:rPr>
          <w:rFonts w:hint="eastAsia" w:ascii="宋体" w:hAnsi="宋体" w:cs="宋体"/>
          <w:sz w:val="24"/>
          <w:highlight w:val="none"/>
          <w:u w:val="single"/>
          <w:lang w:val="en-US" w:eastAsia="zh-CN"/>
        </w:rPr>
        <w:t>待</w:t>
      </w:r>
      <w:r>
        <w:rPr>
          <w:rFonts w:hint="eastAsia" w:ascii="宋体" w:hAnsi="宋体" w:eastAsia="宋体" w:cs="宋体"/>
          <w:sz w:val="24"/>
          <w:highlight w:val="none"/>
          <w:u w:val="single"/>
        </w:rPr>
        <w:t>工程施工完成且验收合格后，承包人付至</w:t>
      </w:r>
      <w:r>
        <w:rPr>
          <w:rFonts w:hint="eastAsia" w:ascii="宋体" w:hAnsi="宋体" w:cs="宋体"/>
          <w:sz w:val="24"/>
          <w:highlight w:val="none"/>
          <w:u w:val="single"/>
          <w:lang w:val="en-US" w:eastAsia="zh-CN"/>
        </w:rPr>
        <w:t>确认</w:t>
      </w:r>
      <w:r>
        <w:rPr>
          <w:rFonts w:hint="eastAsia" w:ascii="宋体" w:hAnsi="宋体" w:eastAsia="宋体" w:cs="宋体"/>
          <w:sz w:val="24"/>
          <w:highlight w:val="none"/>
          <w:u w:val="single"/>
        </w:rPr>
        <w:t>工程</w:t>
      </w:r>
      <w:r>
        <w:rPr>
          <w:rFonts w:hint="eastAsia" w:ascii="宋体" w:hAnsi="宋体" w:cs="宋体"/>
          <w:sz w:val="24"/>
          <w:highlight w:val="none"/>
          <w:u w:val="single"/>
          <w:lang w:val="en-US" w:eastAsia="zh-CN"/>
        </w:rPr>
        <w:t>量</w:t>
      </w:r>
      <w:r>
        <w:rPr>
          <w:rFonts w:hint="eastAsia" w:ascii="宋体" w:hAnsi="宋体" w:eastAsia="宋体" w:cs="宋体"/>
          <w:sz w:val="24"/>
          <w:highlight w:val="none"/>
          <w:u w:val="single"/>
        </w:rPr>
        <w:t>的8</w:t>
      </w:r>
      <w:r>
        <w:rPr>
          <w:rFonts w:hint="eastAsia" w:ascii="宋体" w:hAnsi="宋体" w:cs="宋体"/>
          <w:sz w:val="24"/>
          <w:highlight w:val="none"/>
          <w:u w:val="single"/>
          <w:lang w:val="en-US" w:eastAsia="zh-CN"/>
        </w:rPr>
        <w:t>0</w:t>
      </w:r>
      <w:r>
        <w:rPr>
          <w:rFonts w:hint="eastAsia" w:ascii="宋体" w:hAnsi="宋体" w:eastAsia="宋体" w:cs="宋体"/>
          <w:sz w:val="24"/>
          <w:highlight w:val="none"/>
          <w:u w:val="single"/>
        </w:rPr>
        <w:t>%</w:t>
      </w:r>
      <w:r>
        <w:rPr>
          <w:rFonts w:hint="eastAsia" w:ascii="宋体" w:hAnsi="宋体" w:cs="宋体"/>
          <w:sz w:val="24"/>
          <w:highlight w:val="none"/>
          <w:u w:val="single"/>
          <w:lang w:eastAsia="zh-CN"/>
        </w:rPr>
        <w:t>（</w:t>
      </w:r>
      <w:r>
        <w:rPr>
          <w:rFonts w:hint="eastAsia" w:ascii="宋体" w:hAnsi="宋体" w:cs="宋体"/>
          <w:sz w:val="24"/>
          <w:highlight w:val="none"/>
          <w:u w:val="single"/>
          <w:lang w:val="en-US" w:eastAsia="zh-CN"/>
        </w:rPr>
        <w:t>中标人需全力配合招标人与建设单位进度款申报工作</w:t>
      </w:r>
      <w:r>
        <w:rPr>
          <w:rFonts w:hint="eastAsia" w:ascii="宋体" w:hAnsi="宋体" w:cs="宋体"/>
          <w:sz w:val="24"/>
          <w:highlight w:val="none"/>
          <w:u w:val="single"/>
          <w:lang w:eastAsia="zh-CN"/>
        </w:rPr>
        <w:t>）</w:t>
      </w:r>
      <w:r>
        <w:rPr>
          <w:rFonts w:hint="eastAsia" w:ascii="宋体" w:hAnsi="宋体" w:eastAsia="宋体" w:cs="宋体"/>
          <w:sz w:val="24"/>
          <w:highlight w:val="none"/>
          <w:u w:val="single"/>
        </w:rPr>
        <w:t>。</w:t>
      </w:r>
    </w:p>
    <w:p>
      <w:pPr>
        <w:spacing w:line="360" w:lineRule="auto"/>
        <w:jc w:val="left"/>
        <w:rPr>
          <w:rFonts w:hint="eastAsia" w:ascii="宋体" w:hAnsi="宋体" w:eastAsia="宋体" w:cs="宋体"/>
          <w:sz w:val="24"/>
          <w:szCs w:val="24"/>
          <w:highlight w:val="none"/>
          <w:lang w:val="en-US" w:eastAsia="zh-CN"/>
        </w:rPr>
      </w:pPr>
      <w:r>
        <w:rPr>
          <w:rFonts w:hint="eastAsia" w:ascii="宋体" w:hAnsi="宋体" w:eastAsia="宋体" w:cs="宋体"/>
          <w:sz w:val="24"/>
          <w:highlight w:val="none"/>
          <w:u w:val="single"/>
        </w:rPr>
        <w:t>2.竣工结算：分包人将竣工结算资料报至承包人，承包人审核后上报业主单位，</w:t>
      </w:r>
      <w:r>
        <w:rPr>
          <w:rFonts w:hint="eastAsia" w:ascii="宋体" w:hAnsi="宋体" w:cs="宋体"/>
          <w:sz w:val="24"/>
          <w:highlight w:val="none"/>
          <w:u w:val="single"/>
          <w:lang w:val="en-US" w:eastAsia="zh-CN"/>
        </w:rPr>
        <w:t>待整体</w:t>
      </w:r>
      <w:r>
        <w:rPr>
          <w:rFonts w:hint="eastAsia" w:ascii="宋体" w:hAnsi="宋体" w:eastAsia="宋体" w:cs="宋体"/>
          <w:sz w:val="24"/>
          <w:szCs w:val="24"/>
          <w:highlight w:val="none"/>
          <w:u w:val="single"/>
          <w:lang w:val="en-US" w:eastAsia="zh-CN"/>
        </w:rPr>
        <w:t>工程竣工验收且完成结算手续后</w:t>
      </w:r>
      <w:r>
        <w:rPr>
          <w:rFonts w:hint="eastAsia" w:ascii="宋体" w:hAnsi="宋体" w:eastAsia="宋体" w:cs="宋体"/>
          <w:sz w:val="24"/>
          <w:szCs w:val="24"/>
          <w:highlight w:val="none"/>
          <w:u w:val="single"/>
        </w:rPr>
        <w:t>60天内</w:t>
      </w:r>
      <w:r>
        <w:rPr>
          <w:rFonts w:hint="eastAsia" w:ascii="宋体" w:hAnsi="宋体" w:cs="宋体"/>
          <w:sz w:val="24"/>
          <w:szCs w:val="24"/>
          <w:highlight w:val="none"/>
          <w:u w:val="single"/>
          <w:lang w:val="en-US" w:eastAsia="zh-CN"/>
        </w:rPr>
        <w:t>承包</w:t>
      </w:r>
      <w:r>
        <w:rPr>
          <w:rFonts w:hint="eastAsia" w:ascii="宋体" w:hAnsi="宋体" w:eastAsia="宋体" w:cs="宋体"/>
          <w:sz w:val="24"/>
          <w:szCs w:val="24"/>
          <w:highlight w:val="none"/>
          <w:u w:val="single"/>
        </w:rPr>
        <w:t>人付至工程结算总价款的97%，留3%作为工程质量保证金，待质保期满后（质保期按国家规定执行），</w:t>
      </w:r>
      <w:r>
        <w:rPr>
          <w:rFonts w:hint="eastAsia" w:ascii="宋体" w:hAnsi="宋体" w:cs="宋体"/>
          <w:sz w:val="24"/>
          <w:szCs w:val="24"/>
          <w:highlight w:val="none"/>
          <w:u w:val="single"/>
          <w:lang w:val="en-US" w:eastAsia="zh-CN"/>
        </w:rPr>
        <w:t>两</w:t>
      </w:r>
      <w:r>
        <w:rPr>
          <w:rFonts w:hint="eastAsia" w:ascii="宋体" w:hAnsi="宋体" w:eastAsia="宋体" w:cs="宋体"/>
          <w:sz w:val="24"/>
          <w:szCs w:val="24"/>
          <w:highlight w:val="none"/>
          <w:u w:val="single"/>
        </w:rPr>
        <w:t>个月内支付全部的质量保证金（无利息）</w:t>
      </w:r>
      <w:r>
        <w:rPr>
          <w:rFonts w:hint="eastAsia" w:ascii="宋体" w:hAnsi="宋体" w:eastAsia="宋体" w:cs="宋体"/>
          <w:sz w:val="24"/>
          <w:szCs w:val="24"/>
          <w:highlight w:val="none"/>
          <w:u w:val="single"/>
          <w:lang w:eastAsia="zh-CN"/>
        </w:rPr>
        <w:t>。</w:t>
      </w:r>
    </w:p>
    <w:p>
      <w:pPr>
        <w:spacing w:line="360" w:lineRule="auto"/>
        <w:jc w:val="left"/>
        <w:rPr>
          <w:rFonts w:hint="eastAsia" w:ascii="宋体" w:hAnsi="宋体" w:eastAsia="宋体" w:cs="宋体"/>
          <w:sz w:val="24"/>
          <w:u w:val="single"/>
        </w:rPr>
      </w:pPr>
      <w:r>
        <w:rPr>
          <w:rFonts w:hint="eastAsia" w:ascii="宋体" w:hAnsi="宋体" w:cs="宋体"/>
          <w:sz w:val="24"/>
          <w:u w:val="single"/>
          <w:lang w:val="en-US" w:eastAsia="zh-CN"/>
        </w:rPr>
        <w:t>3</w:t>
      </w:r>
      <w:r>
        <w:rPr>
          <w:rFonts w:hint="eastAsia" w:ascii="宋体" w:hAnsi="宋体" w:eastAsia="宋体" w:cs="宋体"/>
          <w:sz w:val="24"/>
          <w:u w:val="single"/>
        </w:rPr>
        <w:t>.如到上述付款节点时业主尚未支付承包人工程款，分包人应与承包人共同向业主主张应付款项，但分包人不得向承包人主张应付款项及违约责任。</w:t>
      </w:r>
    </w:p>
    <w:p>
      <w:pPr>
        <w:spacing w:line="360" w:lineRule="auto"/>
        <w:jc w:val="left"/>
        <w:rPr>
          <w:rFonts w:hint="eastAsia" w:ascii="宋体" w:hAnsi="宋体" w:eastAsia="宋体" w:cs="宋体"/>
          <w:sz w:val="24"/>
          <w:u w:val="single"/>
        </w:rPr>
      </w:pPr>
      <w:r>
        <w:rPr>
          <w:rFonts w:hint="eastAsia" w:ascii="宋体" w:hAnsi="宋体" w:cs="宋体"/>
          <w:sz w:val="24"/>
          <w:u w:val="single"/>
          <w:lang w:val="en-US" w:eastAsia="zh-CN"/>
        </w:rPr>
        <w:t>4</w:t>
      </w:r>
      <w:r>
        <w:rPr>
          <w:rFonts w:hint="eastAsia" w:ascii="宋体" w:hAnsi="宋体" w:eastAsia="宋体" w:cs="宋体"/>
          <w:sz w:val="24"/>
          <w:u w:val="single"/>
        </w:rPr>
        <w:t>.分包人必须向承包人出具合法有效的增值税专用发票（税率9%）及收据作为收款凭证。分包方开具的票据必须是由分包方从其发票主管税务机关购领;分包方必须保证提供给承包方的发票的票面数据与分包方缴销税务机关和分包方所留存的发票存根联填列数据相符；因分包方提供的发票不符合税务部门的要求，导致承包方从分包方取得的增值税专用发票不能报验抵扣进项税金，或虽可通过报验但报验后被税务机关以“比对不符”或“失控发票”等事由追缴税款，而给承包方造成的经济损失，由分包方负责赔偿。</w:t>
      </w:r>
    </w:p>
    <w:p>
      <w:pPr>
        <w:spacing w:line="360" w:lineRule="auto"/>
        <w:jc w:val="left"/>
        <w:rPr>
          <w:rFonts w:hint="eastAsia" w:ascii="宋体" w:hAnsi="宋体" w:eastAsia="宋体" w:cs="宋体"/>
          <w:sz w:val="24"/>
          <w:u w:val="single"/>
        </w:rPr>
      </w:pPr>
      <w:r>
        <w:rPr>
          <w:rFonts w:hint="eastAsia" w:ascii="宋体" w:hAnsi="宋体" w:cs="宋体"/>
          <w:sz w:val="24"/>
          <w:u w:val="single"/>
          <w:lang w:val="en-US" w:eastAsia="zh-CN"/>
        </w:rPr>
        <w:t>5</w:t>
      </w:r>
      <w:r>
        <w:rPr>
          <w:rFonts w:hint="eastAsia" w:ascii="宋体" w:hAnsi="宋体" w:eastAsia="宋体" w:cs="宋体"/>
          <w:sz w:val="24"/>
          <w:u w:val="single"/>
        </w:rPr>
        <w:t>.分包人结算必须执行河北建工集团百分考核制。</w:t>
      </w:r>
    </w:p>
    <w:p>
      <w:pPr>
        <w:spacing w:line="360" w:lineRule="auto"/>
        <w:jc w:val="left"/>
        <w:rPr>
          <w:rFonts w:hint="eastAsia" w:ascii="宋体" w:hAnsi="宋体" w:eastAsia="宋体" w:cs="宋体"/>
          <w:sz w:val="24"/>
          <w:u w:val="single"/>
        </w:rPr>
      </w:pPr>
      <w:r>
        <w:rPr>
          <w:rFonts w:hint="eastAsia" w:ascii="宋体" w:hAnsi="宋体" w:eastAsia="宋体" w:cs="宋体"/>
          <w:sz w:val="24"/>
          <w:u w:val="single"/>
        </w:rPr>
        <w:t>五、分包人采购材料设备</w:t>
      </w:r>
    </w:p>
    <w:p>
      <w:pPr>
        <w:spacing w:line="360" w:lineRule="auto"/>
        <w:jc w:val="left"/>
        <w:rPr>
          <w:rFonts w:hint="eastAsia" w:ascii="宋体" w:hAnsi="宋体" w:eastAsia="宋体" w:cs="宋体"/>
          <w:b/>
          <w:bCs/>
          <w:kern w:val="0"/>
          <w:sz w:val="24"/>
          <w:szCs w:val="24"/>
          <w:u w:val="single"/>
          <w:lang w:bidi="ar"/>
        </w:rPr>
      </w:pPr>
      <w:r>
        <w:rPr>
          <w:rFonts w:hint="eastAsia" w:ascii="宋体" w:hAnsi="宋体" w:eastAsia="宋体" w:cs="宋体"/>
          <w:b/>
          <w:bCs/>
          <w:kern w:val="0"/>
          <w:sz w:val="24"/>
          <w:szCs w:val="24"/>
          <w:u w:val="single"/>
          <w:lang w:bidi="ar"/>
        </w:rPr>
        <w:t>综合布线</w:t>
      </w:r>
      <w:r>
        <w:rPr>
          <w:rFonts w:hint="eastAsia" w:ascii="宋体" w:hAnsi="宋体" w:eastAsia="宋体" w:cs="宋体"/>
          <w:b/>
          <w:bCs/>
          <w:kern w:val="0"/>
          <w:sz w:val="24"/>
          <w:szCs w:val="24"/>
          <w:u w:val="single"/>
          <w:lang w:val="en-US" w:eastAsia="zh-CN" w:bidi="ar"/>
        </w:rPr>
        <w:t>系统</w:t>
      </w:r>
      <w:r>
        <w:rPr>
          <w:rFonts w:hint="eastAsia" w:ascii="宋体" w:hAnsi="宋体" w:eastAsia="宋体" w:cs="宋体"/>
          <w:b/>
          <w:bCs/>
          <w:kern w:val="0"/>
          <w:sz w:val="24"/>
          <w:szCs w:val="24"/>
          <w:u w:val="single"/>
          <w:lang w:bidi="ar"/>
        </w:rPr>
        <w:t>：</w:t>
      </w:r>
      <w:r>
        <w:rPr>
          <w:rFonts w:hint="eastAsia" w:ascii="宋体" w:hAnsi="宋体" w:eastAsia="宋体" w:cs="宋体"/>
          <w:b/>
          <w:bCs/>
          <w:kern w:val="0"/>
          <w:sz w:val="24"/>
          <w:szCs w:val="24"/>
          <w:u w:val="single"/>
          <w:lang w:val="en-US" w:eastAsia="zh-CN" w:bidi="ar"/>
        </w:rPr>
        <w:t>1、</w:t>
      </w:r>
      <w:r>
        <w:rPr>
          <w:rFonts w:hint="eastAsia" w:ascii="宋体" w:hAnsi="宋体" w:eastAsia="宋体" w:cs="宋体"/>
          <w:b/>
          <w:bCs/>
          <w:kern w:val="0"/>
          <w:sz w:val="24"/>
          <w:szCs w:val="24"/>
          <w:u w:val="single"/>
          <w:lang w:eastAsia="zh-CN" w:bidi="ar"/>
        </w:rPr>
        <w:t>产品技术要求（铜缆及配件为康普、西蒙、施耐德等同档次品牌；光缆及配件为长飞、富通、烽火等同</w:t>
      </w:r>
      <w:r>
        <w:rPr>
          <w:rFonts w:hint="eastAsia" w:ascii="宋体" w:hAnsi="宋体" w:eastAsia="宋体" w:cs="宋体"/>
          <w:b/>
          <w:bCs/>
          <w:kern w:val="0"/>
          <w:sz w:val="24"/>
          <w:szCs w:val="24"/>
          <w:u w:val="single"/>
          <w:lang w:val="en-US" w:eastAsia="zh-CN" w:bidi="ar"/>
        </w:rPr>
        <w:t>等</w:t>
      </w:r>
      <w:r>
        <w:rPr>
          <w:rFonts w:hint="eastAsia" w:ascii="宋体" w:hAnsi="宋体" w:eastAsia="宋体" w:cs="宋体"/>
          <w:b/>
          <w:bCs/>
          <w:kern w:val="0"/>
          <w:sz w:val="24"/>
          <w:szCs w:val="24"/>
          <w:u w:val="single"/>
          <w:lang w:eastAsia="zh-CN" w:bidi="ar"/>
        </w:rPr>
        <w:t>档次品牌）</w:t>
      </w:r>
      <w:r>
        <w:rPr>
          <w:rFonts w:hint="eastAsia" w:ascii="宋体" w:hAnsi="宋体" w:eastAsia="宋体" w:cs="宋体"/>
          <w:b/>
          <w:bCs/>
          <w:kern w:val="0"/>
          <w:sz w:val="24"/>
          <w:szCs w:val="24"/>
          <w:u w:val="single"/>
          <w:lang w:val="en-US" w:eastAsia="zh-CN" w:bidi="ar"/>
        </w:rPr>
        <w:t>2</w:t>
      </w:r>
      <w:r>
        <w:rPr>
          <w:rFonts w:hint="eastAsia" w:ascii="宋体" w:hAnsi="宋体" w:eastAsia="宋体" w:cs="宋体"/>
          <w:b/>
          <w:bCs/>
          <w:kern w:val="0"/>
          <w:sz w:val="24"/>
          <w:szCs w:val="24"/>
          <w:u w:val="single"/>
          <w:lang w:eastAsia="zh-CN" w:bidi="ar"/>
        </w:rPr>
        <w:t>、投标方所提供的布线全线产品为进口或国产优质品牌，光缆（及配线架、模块和面板等）、铜缆（及配线架、模块和面板等）分别为各类别的同一厂家的原装产品</w:t>
      </w:r>
      <w:r>
        <w:rPr>
          <w:rFonts w:hint="eastAsia" w:ascii="宋体" w:hAnsi="宋体" w:eastAsia="宋体" w:cs="宋体"/>
          <w:b/>
          <w:bCs/>
          <w:kern w:val="0"/>
          <w:sz w:val="24"/>
          <w:szCs w:val="24"/>
          <w:u w:val="single"/>
          <w:lang w:bidi="ar"/>
        </w:rPr>
        <w:t>；</w:t>
      </w:r>
    </w:p>
    <w:p>
      <w:pPr>
        <w:spacing w:line="360" w:lineRule="auto"/>
        <w:jc w:val="left"/>
        <w:rPr>
          <w:rFonts w:hint="eastAsia" w:ascii="宋体" w:hAnsi="宋体" w:cs="宋体"/>
          <w:b/>
          <w:bCs/>
          <w:kern w:val="0"/>
          <w:sz w:val="24"/>
          <w:szCs w:val="24"/>
          <w:u w:val="single"/>
          <w:lang w:val="en-US" w:eastAsia="zh-CN" w:bidi="ar"/>
        </w:rPr>
      </w:pPr>
      <w:r>
        <w:rPr>
          <w:rFonts w:hint="eastAsia" w:ascii="宋体" w:hAnsi="宋体" w:eastAsia="宋体" w:cs="宋体"/>
          <w:b/>
          <w:bCs/>
          <w:kern w:val="0"/>
          <w:sz w:val="24"/>
          <w:szCs w:val="24"/>
          <w:u w:val="single"/>
          <w:lang w:eastAsia="zh-CN" w:bidi="ar"/>
        </w:rPr>
        <w:t>计算机网络系统：主要设备选型：锐捷、华为、H3C等同</w:t>
      </w:r>
      <w:r>
        <w:rPr>
          <w:rFonts w:hint="eastAsia" w:ascii="宋体" w:hAnsi="宋体" w:eastAsia="宋体" w:cs="宋体"/>
          <w:b/>
          <w:bCs/>
          <w:kern w:val="0"/>
          <w:sz w:val="24"/>
          <w:szCs w:val="24"/>
          <w:u w:val="single"/>
          <w:lang w:val="en-US" w:eastAsia="zh-CN" w:bidi="ar"/>
        </w:rPr>
        <w:t>等</w:t>
      </w:r>
      <w:r>
        <w:rPr>
          <w:rFonts w:hint="eastAsia" w:ascii="宋体" w:hAnsi="宋体" w:eastAsia="宋体" w:cs="宋体"/>
          <w:b/>
          <w:bCs/>
          <w:kern w:val="0"/>
          <w:sz w:val="24"/>
          <w:szCs w:val="24"/>
          <w:u w:val="single"/>
          <w:lang w:eastAsia="zh-CN" w:bidi="ar"/>
        </w:rPr>
        <w:t>档次品；</w:t>
      </w:r>
    </w:p>
    <w:p>
      <w:pPr>
        <w:spacing w:line="360" w:lineRule="auto"/>
        <w:jc w:val="left"/>
        <w:rPr>
          <w:rFonts w:hint="eastAsia" w:ascii="宋体" w:hAnsi="宋体" w:cs="宋体"/>
          <w:b/>
          <w:bCs/>
          <w:sz w:val="24"/>
          <w:szCs w:val="24"/>
          <w:u w:val="single"/>
          <w:lang w:val="en-US" w:eastAsia="zh-CN"/>
        </w:rPr>
      </w:pPr>
      <w:r>
        <w:rPr>
          <w:rFonts w:hint="eastAsia" w:ascii="宋体" w:hAnsi="宋体" w:eastAsia="宋体" w:cs="宋体"/>
          <w:b/>
          <w:bCs/>
          <w:kern w:val="0"/>
          <w:sz w:val="24"/>
          <w:szCs w:val="24"/>
          <w:u w:val="single"/>
          <w:lang w:val="en-US" w:eastAsia="zh-CN" w:bidi="ar"/>
        </w:rPr>
        <w:t>安全防范系统</w:t>
      </w:r>
      <w:r>
        <w:rPr>
          <w:rFonts w:hint="eastAsia" w:ascii="宋体" w:hAnsi="宋体" w:eastAsia="宋体" w:cs="宋体"/>
          <w:b/>
          <w:bCs/>
          <w:kern w:val="0"/>
          <w:sz w:val="24"/>
          <w:szCs w:val="24"/>
          <w:u w:val="single"/>
          <w:lang w:eastAsia="zh-CN" w:bidi="ar"/>
        </w:rPr>
        <w:t>：</w:t>
      </w:r>
      <w:r>
        <w:rPr>
          <w:rFonts w:hint="eastAsia" w:ascii="宋体" w:hAnsi="宋体" w:cs="宋体"/>
          <w:b/>
          <w:bCs/>
          <w:kern w:val="0"/>
          <w:sz w:val="24"/>
          <w:szCs w:val="24"/>
          <w:u w:val="single"/>
          <w:lang w:val="en-US" w:eastAsia="zh-CN" w:bidi="ar"/>
        </w:rPr>
        <w:t>1、</w:t>
      </w:r>
      <w:r>
        <w:rPr>
          <w:rFonts w:hint="eastAsia" w:ascii="宋体" w:hAnsi="宋体" w:eastAsia="宋体" w:cs="宋体"/>
          <w:b/>
          <w:bCs/>
          <w:kern w:val="0"/>
          <w:sz w:val="24"/>
          <w:szCs w:val="24"/>
          <w:u w:val="single"/>
          <w:lang w:eastAsia="zh-CN" w:bidi="ar"/>
        </w:rPr>
        <w:t>安全防范系统－视频监控子系统，主要部件选用：海康、大华、伟业、亚安等同档次品牌</w:t>
      </w:r>
      <w:r>
        <w:rPr>
          <w:rFonts w:hint="eastAsia" w:ascii="宋体" w:hAnsi="宋体" w:cs="宋体"/>
          <w:b/>
          <w:bCs/>
          <w:kern w:val="0"/>
          <w:sz w:val="24"/>
          <w:szCs w:val="24"/>
          <w:u w:val="single"/>
          <w:lang w:eastAsia="zh-CN" w:bidi="ar"/>
        </w:rPr>
        <w:t>；</w:t>
      </w:r>
      <w:r>
        <w:rPr>
          <w:rFonts w:hint="eastAsia" w:ascii="宋体" w:hAnsi="宋体" w:eastAsia="宋体" w:cs="宋体"/>
          <w:b/>
          <w:bCs/>
          <w:kern w:val="0"/>
          <w:sz w:val="24"/>
          <w:szCs w:val="24"/>
          <w:u w:val="single"/>
          <w:lang w:eastAsia="zh-CN" w:bidi="ar"/>
        </w:rPr>
        <w:t>安全防范系统－周界报警子系统 ，主要部件选用：博世、霍尼韦尔、泰科等同</w:t>
      </w:r>
      <w:r>
        <w:rPr>
          <w:rFonts w:hint="eastAsia" w:ascii="宋体" w:hAnsi="宋体" w:eastAsia="宋体" w:cs="宋体"/>
          <w:b/>
          <w:bCs/>
          <w:kern w:val="0"/>
          <w:sz w:val="24"/>
          <w:szCs w:val="24"/>
          <w:u w:val="single"/>
          <w:lang w:val="en-US" w:eastAsia="zh-CN" w:bidi="ar"/>
        </w:rPr>
        <w:t>等</w:t>
      </w:r>
      <w:r>
        <w:rPr>
          <w:rFonts w:hint="eastAsia" w:ascii="宋体" w:hAnsi="宋体" w:eastAsia="宋体" w:cs="宋体"/>
          <w:b/>
          <w:bCs/>
          <w:kern w:val="0"/>
          <w:sz w:val="24"/>
          <w:szCs w:val="24"/>
          <w:u w:val="single"/>
          <w:lang w:eastAsia="zh-CN" w:bidi="ar"/>
        </w:rPr>
        <w:t>档次品牌</w:t>
      </w:r>
      <w:r>
        <w:rPr>
          <w:rFonts w:hint="eastAsia" w:ascii="宋体" w:hAnsi="宋体" w:cs="宋体"/>
          <w:b/>
          <w:bCs/>
          <w:kern w:val="0"/>
          <w:sz w:val="24"/>
          <w:szCs w:val="24"/>
          <w:u w:val="single"/>
          <w:lang w:eastAsia="zh-CN" w:bidi="ar"/>
        </w:rPr>
        <w:t>；</w:t>
      </w:r>
      <w:r>
        <w:rPr>
          <w:rFonts w:hint="eastAsia" w:ascii="宋体" w:hAnsi="宋体" w:cs="宋体"/>
          <w:b/>
          <w:bCs/>
          <w:kern w:val="0"/>
          <w:sz w:val="24"/>
          <w:szCs w:val="24"/>
          <w:u w:val="single"/>
          <w:lang w:val="en-US" w:eastAsia="zh-CN" w:bidi="ar"/>
        </w:rPr>
        <w:t>2、</w:t>
      </w:r>
      <w:r>
        <w:rPr>
          <w:rFonts w:hint="eastAsia" w:ascii="宋体" w:hAnsi="宋体" w:eastAsia="宋体" w:cs="宋体"/>
          <w:b/>
          <w:bCs/>
          <w:kern w:val="0"/>
          <w:sz w:val="24"/>
          <w:szCs w:val="24"/>
          <w:u w:val="single"/>
          <w:lang w:eastAsia="zh-CN" w:bidi="ar"/>
        </w:rPr>
        <w:t>出入口控制系统，应具有权限设定功能，根据场地要求；可扩展电子巡更，选用：海康、霍尼韦尔、博世等同</w:t>
      </w:r>
      <w:r>
        <w:rPr>
          <w:rFonts w:hint="eastAsia" w:ascii="宋体" w:hAnsi="宋体" w:eastAsia="宋体" w:cs="宋体"/>
          <w:b/>
          <w:bCs/>
          <w:kern w:val="0"/>
          <w:sz w:val="24"/>
          <w:szCs w:val="24"/>
          <w:u w:val="single"/>
          <w:lang w:val="en-US" w:eastAsia="zh-CN" w:bidi="ar"/>
        </w:rPr>
        <w:t>等</w:t>
      </w:r>
      <w:r>
        <w:rPr>
          <w:rFonts w:hint="eastAsia" w:ascii="宋体" w:hAnsi="宋体" w:eastAsia="宋体" w:cs="宋体"/>
          <w:b/>
          <w:bCs/>
          <w:kern w:val="0"/>
          <w:sz w:val="24"/>
          <w:szCs w:val="24"/>
          <w:u w:val="single"/>
          <w:lang w:eastAsia="zh-CN" w:bidi="ar"/>
        </w:rPr>
        <w:t>档次产品</w:t>
      </w:r>
      <w:r>
        <w:rPr>
          <w:rFonts w:hint="eastAsia" w:ascii="宋体" w:hAnsi="宋体" w:cs="宋体"/>
          <w:b/>
          <w:bCs/>
          <w:kern w:val="0"/>
          <w:sz w:val="24"/>
          <w:szCs w:val="24"/>
          <w:u w:val="single"/>
          <w:lang w:eastAsia="zh-CN" w:bidi="ar"/>
        </w:rPr>
        <w:t>；</w:t>
      </w:r>
      <w:r>
        <w:rPr>
          <w:rFonts w:hint="eastAsia" w:ascii="宋体" w:hAnsi="宋体" w:cs="宋体"/>
          <w:b/>
          <w:bCs/>
          <w:kern w:val="0"/>
          <w:sz w:val="24"/>
          <w:szCs w:val="24"/>
          <w:u w:val="single"/>
          <w:lang w:val="en-US" w:eastAsia="zh-CN" w:bidi="ar"/>
        </w:rPr>
        <w:t>3、</w:t>
      </w:r>
      <w:r>
        <w:rPr>
          <w:rFonts w:hint="eastAsia" w:ascii="宋体" w:hAnsi="宋体" w:eastAsia="宋体" w:cs="宋体"/>
          <w:b/>
          <w:bCs/>
          <w:kern w:val="0"/>
          <w:sz w:val="24"/>
          <w:szCs w:val="24"/>
          <w:u w:val="single"/>
          <w:lang w:eastAsia="zh-CN" w:bidi="ar"/>
        </w:rPr>
        <w:t>电子公告显示系统，主要设备选用：汉德森、利亚德、世纪澄通等同</w:t>
      </w:r>
      <w:r>
        <w:rPr>
          <w:rFonts w:hint="eastAsia" w:ascii="宋体" w:hAnsi="宋体" w:eastAsia="宋体" w:cs="宋体"/>
          <w:b/>
          <w:bCs/>
          <w:kern w:val="0"/>
          <w:sz w:val="24"/>
          <w:szCs w:val="24"/>
          <w:u w:val="single"/>
          <w:lang w:val="en-US" w:eastAsia="zh-CN" w:bidi="ar"/>
        </w:rPr>
        <w:t>等</w:t>
      </w:r>
      <w:r>
        <w:rPr>
          <w:rFonts w:hint="eastAsia" w:ascii="宋体" w:hAnsi="宋体" w:eastAsia="宋体" w:cs="宋体"/>
          <w:b/>
          <w:bCs/>
          <w:kern w:val="0"/>
          <w:sz w:val="24"/>
          <w:szCs w:val="24"/>
          <w:u w:val="single"/>
          <w:lang w:eastAsia="zh-CN" w:bidi="ar"/>
        </w:rPr>
        <w:t>档次品牌</w:t>
      </w:r>
      <w:r>
        <w:rPr>
          <w:rFonts w:hint="eastAsia" w:ascii="宋体" w:hAnsi="宋体" w:cs="宋体"/>
          <w:b/>
          <w:bCs/>
          <w:kern w:val="0"/>
          <w:sz w:val="24"/>
          <w:szCs w:val="24"/>
          <w:u w:val="single"/>
          <w:lang w:eastAsia="zh-CN" w:bidi="ar"/>
        </w:rPr>
        <w:t>。</w:t>
      </w:r>
    </w:p>
    <w:p>
      <w:pPr>
        <w:spacing w:line="360" w:lineRule="auto"/>
        <w:jc w:val="left"/>
        <w:rPr>
          <w:rFonts w:hint="eastAsia" w:ascii="宋体" w:hAnsi="宋体" w:eastAsia="宋体" w:cs="宋体"/>
          <w:sz w:val="24"/>
          <w:u w:val="single"/>
        </w:rPr>
      </w:pPr>
      <w:r>
        <w:rPr>
          <w:rFonts w:hint="eastAsia" w:ascii="宋体" w:hAnsi="宋体" w:cs="宋体"/>
          <w:b/>
          <w:bCs/>
          <w:sz w:val="24"/>
          <w:szCs w:val="24"/>
          <w:u w:val="single"/>
          <w:lang w:val="en-US" w:eastAsia="zh-CN"/>
        </w:rPr>
        <w:t>其他材料设备品牌要求：1、配电箱：</w:t>
      </w:r>
      <w:r>
        <w:rPr>
          <w:rFonts w:hint="eastAsia" w:ascii="宋体" w:hAnsi="宋体" w:cs="宋体"/>
          <w:b/>
          <w:bCs/>
          <w:sz w:val="24"/>
          <w:szCs w:val="24"/>
          <w:u w:val="single"/>
          <w:vertAlign w:val="baseline"/>
          <w:lang w:eastAsia="zh-CN"/>
        </w:rPr>
        <w:t>元器件采用西门子、施耐德、常熟等同等档次产品；</w:t>
      </w:r>
      <w:r>
        <w:rPr>
          <w:rFonts w:hint="eastAsia" w:ascii="宋体" w:hAnsi="宋体" w:cs="宋体"/>
          <w:b/>
          <w:bCs/>
          <w:sz w:val="24"/>
          <w:szCs w:val="24"/>
          <w:u w:val="single"/>
          <w:vertAlign w:val="baseline"/>
          <w:lang w:val="en-US" w:eastAsia="zh-CN"/>
        </w:rPr>
        <w:t>2、开关插座：</w:t>
      </w:r>
      <w:r>
        <w:rPr>
          <w:rFonts w:hint="eastAsia" w:ascii="宋体" w:hAnsi="宋体" w:cs="宋体"/>
          <w:b/>
          <w:bCs/>
          <w:sz w:val="24"/>
          <w:szCs w:val="24"/>
          <w:u w:val="single"/>
          <w:vertAlign w:val="baseline"/>
          <w:lang w:eastAsia="zh-CN"/>
        </w:rPr>
        <w:t>西门子、施耐德、飞利浦、朗能等同等档次的产品；</w:t>
      </w:r>
      <w:r>
        <w:rPr>
          <w:rFonts w:hint="eastAsia" w:ascii="宋体" w:hAnsi="宋体" w:cs="宋体"/>
          <w:b/>
          <w:bCs/>
          <w:sz w:val="24"/>
          <w:szCs w:val="24"/>
          <w:u w:val="single"/>
          <w:vertAlign w:val="baseline"/>
          <w:lang w:val="en-US" w:eastAsia="zh-CN"/>
        </w:rPr>
        <w:t>3、灯具：</w:t>
      </w:r>
      <w:r>
        <w:rPr>
          <w:rFonts w:hint="eastAsia" w:ascii="宋体" w:hAnsi="宋体" w:cs="宋体"/>
          <w:b/>
          <w:bCs/>
          <w:sz w:val="24"/>
          <w:szCs w:val="24"/>
          <w:u w:val="single"/>
          <w:vertAlign w:val="baseline"/>
          <w:lang w:eastAsia="zh-CN"/>
        </w:rPr>
        <w:t>飞利浦、雷士、三雄极光、索恩等同等档次产品；</w:t>
      </w:r>
      <w:r>
        <w:rPr>
          <w:rFonts w:hint="eastAsia" w:ascii="宋体" w:hAnsi="宋体" w:cs="宋体"/>
          <w:b/>
          <w:bCs/>
          <w:sz w:val="24"/>
          <w:szCs w:val="24"/>
          <w:u w:val="single"/>
          <w:vertAlign w:val="baseline"/>
          <w:lang w:val="en-US" w:eastAsia="zh-CN"/>
        </w:rPr>
        <w:t>4、桥架：1</w:t>
      </w:r>
      <w:r>
        <w:rPr>
          <w:rFonts w:hint="eastAsia" w:ascii="宋体" w:hAnsi="宋体" w:cs="宋体"/>
          <w:b/>
          <w:bCs/>
          <w:sz w:val="24"/>
          <w:szCs w:val="24"/>
          <w:u w:val="single"/>
          <w:vertAlign w:val="baseline"/>
          <w:lang w:eastAsia="zh-CN"/>
        </w:rPr>
        <w:t>）托盘式（带盖板），全封闭带散热孔；</w:t>
      </w:r>
      <w:r>
        <w:rPr>
          <w:rFonts w:hint="eastAsia" w:ascii="宋体" w:hAnsi="宋体" w:cs="宋体"/>
          <w:b/>
          <w:bCs/>
          <w:sz w:val="24"/>
          <w:szCs w:val="24"/>
          <w:u w:val="single"/>
          <w:vertAlign w:val="baseline"/>
          <w:lang w:val="en-US" w:eastAsia="zh-CN"/>
        </w:rPr>
        <w:t>2）</w:t>
      </w:r>
      <w:r>
        <w:rPr>
          <w:rFonts w:hint="eastAsia" w:ascii="宋体" w:hAnsi="宋体" w:cs="宋体"/>
          <w:b/>
          <w:bCs/>
          <w:sz w:val="24"/>
          <w:szCs w:val="24"/>
          <w:u w:val="single"/>
          <w:vertAlign w:val="baseline"/>
          <w:lang w:eastAsia="zh-CN"/>
        </w:rPr>
        <w:t>材料厚度符合国家规范；桥架增设接地钢带；</w:t>
      </w:r>
      <w:r>
        <w:rPr>
          <w:rFonts w:hint="eastAsia" w:ascii="宋体" w:hAnsi="宋体" w:cs="宋体"/>
          <w:b/>
          <w:bCs/>
          <w:sz w:val="24"/>
          <w:szCs w:val="24"/>
          <w:u w:val="single"/>
          <w:vertAlign w:val="baseline"/>
          <w:lang w:val="en-US" w:eastAsia="zh-CN"/>
        </w:rPr>
        <w:t>3</w:t>
      </w:r>
      <w:r>
        <w:rPr>
          <w:rFonts w:hint="eastAsia" w:ascii="宋体" w:hAnsi="宋体" w:cs="宋体"/>
          <w:b/>
          <w:bCs/>
          <w:sz w:val="24"/>
          <w:szCs w:val="24"/>
          <w:u w:val="single"/>
          <w:vertAlign w:val="baseline"/>
          <w:lang w:eastAsia="zh-CN"/>
        </w:rPr>
        <w:t>）防火金属线槽内侧敷设防火板，质量标准达到国家相关部门规定要求；</w:t>
      </w:r>
      <w:r>
        <w:rPr>
          <w:rFonts w:hint="eastAsia" w:ascii="宋体" w:hAnsi="宋体" w:cs="宋体"/>
          <w:b/>
          <w:bCs/>
          <w:sz w:val="24"/>
          <w:szCs w:val="24"/>
          <w:u w:val="single"/>
          <w:vertAlign w:val="baseline"/>
          <w:lang w:val="en-US" w:eastAsia="zh-CN"/>
        </w:rPr>
        <w:t>4）</w:t>
      </w:r>
      <w:r>
        <w:rPr>
          <w:rFonts w:hint="eastAsia" w:ascii="宋体" w:hAnsi="宋体" w:cs="宋体"/>
          <w:b/>
          <w:bCs/>
          <w:sz w:val="24"/>
          <w:szCs w:val="24"/>
          <w:u w:val="single"/>
          <w:vertAlign w:val="baseline"/>
          <w:lang w:eastAsia="zh-CN"/>
        </w:rPr>
        <w:t>桥架金属材料必须通过HAT钝化、防腐处理，表面进行喷塑；</w:t>
      </w:r>
      <w:r>
        <w:rPr>
          <w:rFonts w:hint="eastAsia" w:ascii="宋体" w:hAnsi="宋体" w:cs="宋体"/>
          <w:b/>
          <w:bCs/>
          <w:sz w:val="24"/>
          <w:szCs w:val="24"/>
          <w:u w:val="single"/>
          <w:vertAlign w:val="baseline"/>
          <w:lang w:val="en-US" w:eastAsia="zh-CN"/>
        </w:rPr>
        <w:t>5、钢材：</w:t>
      </w:r>
      <w:r>
        <w:rPr>
          <w:rFonts w:hint="eastAsia" w:ascii="宋体" w:hAnsi="宋体" w:cs="宋体"/>
          <w:b/>
          <w:bCs/>
          <w:sz w:val="24"/>
          <w:szCs w:val="24"/>
          <w:u w:val="single"/>
          <w:vertAlign w:val="baseline"/>
          <w:lang w:eastAsia="zh-CN"/>
        </w:rPr>
        <w:t>河钢、邯钢、承钢、首钢</w:t>
      </w:r>
      <w:r>
        <w:rPr>
          <w:rFonts w:hint="eastAsia" w:ascii="宋体" w:hAnsi="宋体" w:cs="宋体"/>
          <w:b/>
          <w:bCs/>
          <w:sz w:val="24"/>
          <w:szCs w:val="24"/>
          <w:u w:val="single"/>
          <w:vertAlign w:val="baseline"/>
          <w:lang w:val="en-US" w:eastAsia="zh-CN"/>
        </w:rPr>
        <w:t>等</w:t>
      </w:r>
      <w:r>
        <w:rPr>
          <w:rFonts w:hint="eastAsia" w:ascii="宋体" w:hAnsi="宋体" w:cs="宋体"/>
          <w:b/>
          <w:bCs/>
          <w:sz w:val="24"/>
          <w:szCs w:val="24"/>
          <w:u w:val="single"/>
          <w:vertAlign w:val="baseline"/>
          <w:lang w:eastAsia="zh-CN"/>
        </w:rPr>
        <w:t>同等档次的产品。</w:t>
      </w:r>
      <w:r>
        <w:rPr>
          <w:rFonts w:hint="eastAsia" w:ascii="宋体" w:hAnsi="宋体" w:eastAsia="宋体" w:cs="宋体"/>
          <w:b/>
          <w:bCs/>
          <w:kern w:val="0"/>
          <w:sz w:val="24"/>
          <w:szCs w:val="24"/>
          <w:u w:val="single"/>
          <w:lang w:bidi="ar"/>
        </w:rPr>
        <w:t>报价时注明</w:t>
      </w:r>
      <w:r>
        <w:rPr>
          <w:rFonts w:hint="eastAsia" w:ascii="宋体" w:hAnsi="宋体" w:cs="宋体"/>
          <w:b/>
          <w:bCs/>
          <w:kern w:val="0"/>
          <w:sz w:val="24"/>
          <w:szCs w:val="24"/>
          <w:u w:val="single"/>
          <w:lang w:val="en-US" w:eastAsia="zh-CN" w:bidi="ar"/>
        </w:rPr>
        <w:t>品牌</w:t>
      </w:r>
      <w:r>
        <w:rPr>
          <w:rFonts w:hint="eastAsia" w:ascii="宋体" w:hAnsi="宋体" w:eastAsia="宋体" w:cs="宋体"/>
          <w:b/>
          <w:bCs/>
          <w:kern w:val="0"/>
          <w:sz w:val="24"/>
          <w:szCs w:val="24"/>
          <w:u w:val="single"/>
          <w:lang w:bidi="ar"/>
        </w:rPr>
        <w:t>，</w:t>
      </w:r>
      <w:r>
        <w:rPr>
          <w:rFonts w:hint="eastAsia" w:ascii="宋体" w:hAnsi="宋体" w:eastAsia="宋体" w:cs="宋体"/>
          <w:b/>
          <w:bCs/>
          <w:sz w:val="24"/>
          <w:szCs w:val="24"/>
          <w:u w:val="single"/>
        </w:rPr>
        <w:t>招标人有权统一品牌</w:t>
      </w:r>
      <w:r>
        <w:rPr>
          <w:rFonts w:hint="eastAsia" w:ascii="宋体" w:hAnsi="宋体" w:cs="宋体"/>
          <w:b/>
          <w:bCs/>
          <w:sz w:val="24"/>
          <w:szCs w:val="24"/>
          <w:u w:val="single"/>
          <w:lang w:eastAsia="zh-CN"/>
        </w:rPr>
        <w:t>，</w:t>
      </w:r>
      <w:r>
        <w:rPr>
          <w:rFonts w:hint="eastAsia" w:ascii="宋体" w:hAnsi="宋体" w:eastAsia="宋体" w:cs="宋体"/>
          <w:b/>
          <w:bCs/>
          <w:sz w:val="24"/>
          <w:szCs w:val="24"/>
          <w:u w:val="single"/>
          <w:lang w:val="en-US" w:eastAsia="zh-CN"/>
        </w:rPr>
        <w:t>材料设备应</w:t>
      </w:r>
      <w:r>
        <w:rPr>
          <w:rFonts w:hint="eastAsia" w:ascii="宋体" w:hAnsi="宋体" w:eastAsia="宋体" w:cs="宋体"/>
          <w:b/>
          <w:bCs/>
          <w:sz w:val="24"/>
          <w:u w:val="single"/>
        </w:rPr>
        <w:t>满足图纸及招、投标文件的相关技术要求</w:t>
      </w:r>
      <w:r>
        <w:rPr>
          <w:rFonts w:hint="eastAsia" w:ascii="宋体" w:hAnsi="宋体" w:eastAsia="宋体" w:cs="宋体"/>
          <w:b/>
          <w:bCs/>
          <w:kern w:val="0"/>
          <w:sz w:val="24"/>
          <w:szCs w:val="24"/>
          <w:u w:val="single"/>
          <w:lang w:bidi="ar"/>
        </w:rPr>
        <w:t>，</w:t>
      </w:r>
      <w:r>
        <w:rPr>
          <w:rFonts w:hint="eastAsia" w:ascii="宋体" w:hAnsi="宋体" w:cs="宋体"/>
          <w:b/>
          <w:bCs/>
          <w:kern w:val="0"/>
          <w:sz w:val="24"/>
          <w:szCs w:val="24"/>
          <w:u w:val="single"/>
          <w:lang w:val="en-US" w:eastAsia="zh-CN" w:bidi="ar"/>
        </w:rPr>
        <w:t>未作要求材料设备品牌需经建设单位同意后方可使用</w:t>
      </w:r>
      <w:r>
        <w:rPr>
          <w:rFonts w:hint="eastAsia" w:ascii="宋体" w:hAnsi="宋体" w:eastAsia="宋体" w:cs="宋体"/>
          <w:sz w:val="24"/>
          <w:u w:val="single"/>
        </w:rPr>
        <w:t>。</w:t>
      </w:r>
    </w:p>
    <w:p>
      <w:pPr>
        <w:spacing w:line="360" w:lineRule="auto"/>
        <w:jc w:val="left"/>
        <w:rPr>
          <w:rFonts w:hint="eastAsia" w:ascii="宋体" w:hAnsi="宋体" w:eastAsia="宋体" w:cs="宋体"/>
          <w:sz w:val="24"/>
          <w:u w:val="single"/>
        </w:rPr>
      </w:pPr>
      <w:r>
        <w:rPr>
          <w:rFonts w:hint="eastAsia" w:ascii="宋体" w:hAnsi="宋体" w:eastAsia="宋体" w:cs="宋体"/>
          <w:sz w:val="24"/>
          <w:u w:val="single"/>
        </w:rPr>
        <w:t>六、竣工结算方式：</w:t>
      </w:r>
    </w:p>
    <w:p>
      <w:pPr>
        <w:widowControl w:val="0"/>
        <w:spacing w:line="360" w:lineRule="auto"/>
        <w:ind w:firstLine="0" w:firstLineChars="0"/>
        <w:jc w:val="left"/>
        <w:rPr>
          <w:rFonts w:hint="eastAsia" w:ascii="宋体" w:hAnsi="宋体" w:eastAsia="宋体" w:cs="宋体"/>
          <w:b/>
          <w:bCs/>
          <w:sz w:val="24"/>
          <w:szCs w:val="24"/>
          <w:lang w:eastAsia="zh-CN"/>
        </w:rPr>
      </w:pPr>
      <w:r>
        <w:rPr>
          <w:rFonts w:hint="eastAsia" w:ascii="宋体" w:hAnsi="宋体" w:cs="宋体"/>
          <w:b/>
          <w:bCs/>
          <w:sz w:val="24"/>
          <w:szCs w:val="24"/>
          <w:lang w:val="en-US" w:eastAsia="zh-CN"/>
        </w:rPr>
        <w:t>1、施工图预算下浮率模式</w:t>
      </w:r>
      <w:r>
        <w:rPr>
          <w:rFonts w:hint="eastAsia" w:ascii="宋体" w:hAnsi="宋体" w:eastAsia="宋体" w:cs="宋体"/>
          <w:b/>
          <w:bCs/>
          <w:sz w:val="24"/>
          <w:szCs w:val="24"/>
        </w:rPr>
        <w:t>报价</w:t>
      </w:r>
      <w:r>
        <w:rPr>
          <w:rFonts w:hint="eastAsia" w:ascii="宋体" w:hAnsi="宋体" w:cs="宋体"/>
          <w:b/>
          <w:bCs/>
          <w:sz w:val="24"/>
          <w:szCs w:val="24"/>
          <w:lang w:eastAsia="zh-CN"/>
        </w:rPr>
        <w:t>，</w:t>
      </w:r>
      <w:r>
        <w:rPr>
          <w:rFonts w:hint="eastAsia" w:ascii="宋体" w:hAnsi="宋体" w:cs="宋体"/>
          <w:b/>
          <w:bCs/>
          <w:sz w:val="24"/>
          <w:szCs w:val="24"/>
          <w:lang w:val="en-US" w:eastAsia="zh-CN"/>
        </w:rPr>
        <w:t>即</w:t>
      </w:r>
      <w:r>
        <w:rPr>
          <w:rFonts w:hint="eastAsia" w:hAnsi="宋体" w:cs="宋体"/>
          <w:b/>
          <w:bCs/>
          <w:color w:val="000000"/>
          <w:sz w:val="24"/>
          <w:szCs w:val="24"/>
        </w:rPr>
        <w:t>按所给图纸结合</w:t>
      </w:r>
      <w:r>
        <w:rPr>
          <w:rFonts w:hint="eastAsia" w:hAnsi="宋体" w:cs="宋体"/>
          <w:b/>
          <w:bCs/>
          <w:color w:val="000000"/>
          <w:sz w:val="24"/>
          <w:szCs w:val="24"/>
          <w:lang w:val="en-US" w:eastAsia="zh-CN"/>
        </w:rPr>
        <w:t>招标文件及</w:t>
      </w:r>
      <w:r>
        <w:rPr>
          <w:rFonts w:hint="eastAsia" w:hAnsi="宋体" w:cs="宋体"/>
          <w:b/>
          <w:bCs/>
          <w:color w:val="000000"/>
          <w:sz w:val="24"/>
          <w:szCs w:val="24"/>
        </w:rPr>
        <w:t>现场条件报</w:t>
      </w:r>
      <w:r>
        <w:rPr>
          <w:rFonts w:hint="eastAsia" w:hAnsi="宋体" w:cs="宋体"/>
          <w:b/>
          <w:bCs/>
          <w:color w:val="000000"/>
          <w:sz w:val="24"/>
          <w:szCs w:val="24"/>
          <w:lang w:val="en-US" w:eastAsia="zh-CN"/>
        </w:rPr>
        <w:t>施工图预算</w:t>
      </w:r>
      <w:r>
        <w:rPr>
          <w:rFonts w:hint="eastAsia" w:hAnsi="宋体" w:cs="宋体"/>
          <w:b/>
          <w:bCs/>
          <w:color w:val="000000"/>
          <w:sz w:val="24"/>
          <w:szCs w:val="24"/>
        </w:rPr>
        <w:t>下浮百分比，</w:t>
      </w:r>
      <w:r>
        <w:rPr>
          <w:rFonts w:hint="eastAsia" w:hAnsi="宋体" w:cs="宋体"/>
          <w:b/>
          <w:bCs/>
          <w:color w:val="000000"/>
          <w:sz w:val="24"/>
        </w:rPr>
        <w:t>投标人最终结算金额=</w:t>
      </w:r>
      <w:r>
        <w:rPr>
          <w:rFonts w:hint="eastAsia" w:hAnsi="宋体" w:cs="宋体"/>
          <w:b/>
          <w:bCs/>
          <w:color w:val="000000"/>
          <w:sz w:val="24"/>
          <w:lang w:val="en-US" w:eastAsia="zh-CN"/>
        </w:rPr>
        <w:t>施工图预算</w:t>
      </w:r>
      <w:r>
        <w:rPr>
          <w:rFonts w:ascii="Arial" w:hAnsi="Arial" w:cs="Arial"/>
          <w:b/>
          <w:bCs/>
          <w:color w:val="000000"/>
          <w:sz w:val="24"/>
        </w:rPr>
        <w:t>×</w:t>
      </w:r>
      <w:r>
        <w:rPr>
          <w:rFonts w:hint="eastAsia" w:ascii="Arial" w:hAnsi="Arial" w:cs="Arial"/>
          <w:b/>
          <w:bCs/>
          <w:color w:val="000000"/>
          <w:sz w:val="24"/>
        </w:rPr>
        <w:t>（1-下浮百分比）</w:t>
      </w:r>
      <w:r>
        <w:rPr>
          <w:rFonts w:hint="eastAsia" w:hAnsi="宋体" w:cs="宋体"/>
          <w:b/>
          <w:bCs/>
          <w:color w:val="000000"/>
          <w:sz w:val="24"/>
        </w:rPr>
        <w:t>-</w:t>
      </w:r>
      <w:r>
        <w:rPr>
          <w:rFonts w:hint="eastAsia" w:hAnsi="宋体" w:cs="宋体"/>
          <w:b/>
          <w:bCs/>
          <w:color w:val="000000"/>
          <w:sz w:val="24"/>
          <w:lang w:val="en-US" w:eastAsia="zh-CN"/>
        </w:rPr>
        <w:t>非投标人投入费用</w:t>
      </w:r>
      <w:r>
        <w:rPr>
          <w:rFonts w:hint="eastAsia" w:hAnsi="宋体" w:cs="宋体"/>
          <w:b/>
          <w:bCs/>
          <w:color w:val="000000"/>
          <w:sz w:val="24"/>
        </w:rPr>
        <w:t>。</w:t>
      </w:r>
    </w:p>
    <w:p>
      <w:pPr>
        <w:widowControl w:val="0"/>
        <w:spacing w:line="360" w:lineRule="auto"/>
        <w:ind w:firstLine="0" w:firstLineChars="0"/>
        <w:jc w:val="left"/>
        <w:rPr>
          <w:rFonts w:hint="eastAsia" w:ascii="宋体" w:hAnsi="宋体" w:cs="宋体"/>
          <w:sz w:val="24"/>
          <w:szCs w:val="24"/>
          <w:u w:val="none"/>
        </w:rPr>
      </w:pPr>
      <w:r>
        <w:rPr>
          <w:rFonts w:hint="eastAsia" w:ascii="宋体" w:hAnsi="宋体" w:cs="宋体"/>
          <w:sz w:val="24"/>
          <w:szCs w:val="24"/>
          <w:u w:val="none"/>
          <w:lang w:val="en-US" w:eastAsia="zh-CN"/>
        </w:rPr>
        <w:t>1.1、施工图预算计价原则：依据</w:t>
      </w:r>
      <w:r>
        <w:rPr>
          <w:rFonts w:hint="eastAsia" w:ascii="宋体" w:hAnsi="宋体" w:cs="宋体"/>
          <w:sz w:val="24"/>
          <w:szCs w:val="24"/>
          <w:u w:val="none"/>
        </w:rPr>
        <w:t>《</w:t>
      </w:r>
      <w:r>
        <w:rPr>
          <w:rFonts w:hint="eastAsia" w:ascii="Times New Roman" w:hAnsi="Times New Roman" w:cs="Times New Roman"/>
          <w:color w:val="auto"/>
          <w:sz w:val="24"/>
          <w:szCs w:val="22"/>
          <w:highlight w:val="none"/>
          <w:u w:val="none"/>
        </w:rPr>
        <w:t>2012</w:t>
      </w:r>
      <w:r>
        <w:rPr>
          <w:rFonts w:hint="eastAsia" w:ascii="宋体" w:hAnsi="宋体" w:cs="宋体"/>
          <w:sz w:val="24"/>
          <w:szCs w:val="24"/>
          <w:u w:val="none"/>
        </w:rPr>
        <w:t>年全国统一建筑、装饰、市政工程基础定额河北省消耗量定额》、《2012年全国统一安装工程预算定额河北省消耗量定额》、《河北省房屋修缮工程消耗量定额（2013）》及相应的费用定额等合同签订时河北省定额及行业政策性文件结算。</w:t>
      </w:r>
    </w:p>
    <w:p>
      <w:pPr>
        <w:widowControl w:val="0"/>
        <w:spacing w:line="360" w:lineRule="auto"/>
        <w:ind w:firstLine="0" w:firstLineChars="0"/>
        <w:jc w:val="left"/>
        <w:rPr>
          <w:rFonts w:hint="eastAsia" w:ascii="宋体" w:hAnsi="宋体" w:cs="宋体"/>
          <w:sz w:val="24"/>
          <w:szCs w:val="24"/>
          <w:u w:val="none"/>
        </w:rPr>
      </w:pPr>
      <w:r>
        <w:rPr>
          <w:rFonts w:hint="eastAsia" w:ascii="宋体" w:hAnsi="宋体" w:cs="宋体"/>
          <w:sz w:val="24"/>
          <w:szCs w:val="24"/>
          <w:u w:val="none"/>
        </w:rPr>
        <w:t>其中：（1）人工费、机械费、安全文明施工费、规费、税金的调整按施工同时期相关部门</w:t>
      </w:r>
      <w:r>
        <w:rPr>
          <w:rFonts w:hint="eastAsia" w:ascii="宋体" w:hAnsi="宋体" w:cs="宋体"/>
          <w:b w:val="0"/>
          <w:bCs w:val="0"/>
          <w:sz w:val="24"/>
          <w:szCs w:val="20"/>
          <w:u w:val="none"/>
        </w:rPr>
        <w:t>下发</w:t>
      </w:r>
      <w:r>
        <w:rPr>
          <w:rFonts w:hint="eastAsia" w:ascii="宋体" w:hAnsi="宋体" w:cs="宋体"/>
          <w:sz w:val="24"/>
          <w:szCs w:val="24"/>
          <w:u w:val="none"/>
        </w:rPr>
        <w:t>的最新文件执行；</w:t>
      </w:r>
    </w:p>
    <w:p>
      <w:pPr>
        <w:widowControl w:val="0"/>
        <w:spacing w:line="360" w:lineRule="auto"/>
        <w:ind w:firstLine="0" w:firstLineChars="0"/>
        <w:jc w:val="left"/>
        <w:rPr>
          <w:rFonts w:hint="eastAsia" w:ascii="宋体" w:hAnsi="宋体" w:cs="宋体"/>
          <w:color w:val="auto"/>
          <w:sz w:val="24"/>
          <w:szCs w:val="24"/>
          <w:highlight w:val="none"/>
          <w:u w:val="none"/>
        </w:rPr>
      </w:pPr>
      <w:r>
        <w:rPr>
          <w:rFonts w:hint="eastAsia" w:ascii="宋体" w:hAnsi="宋体" w:cs="宋体"/>
          <w:sz w:val="24"/>
          <w:szCs w:val="24"/>
          <w:u w:val="none"/>
        </w:rPr>
        <w:t>（2）材料价格按照施工同期的《石家庄市工程造价信息》价格计价，石家庄市工程造价信息没有价格的执行同期《河北省工程建设造价信息》价格计价，没有的材料价格及设备价格双方共同</w:t>
      </w:r>
      <w:r>
        <w:rPr>
          <w:rFonts w:hint="eastAsia" w:ascii="宋体" w:hAnsi="宋体" w:cs="宋体"/>
          <w:sz w:val="24"/>
          <w:szCs w:val="24"/>
          <w:u w:val="none"/>
          <w:lang w:val="en-US" w:eastAsia="zh-CN"/>
        </w:rPr>
        <w:t>与建设单位</w:t>
      </w:r>
      <w:r>
        <w:rPr>
          <w:rFonts w:hint="eastAsia" w:ascii="宋体" w:hAnsi="宋体" w:cs="宋体"/>
          <w:sz w:val="24"/>
          <w:szCs w:val="24"/>
          <w:u w:val="none"/>
        </w:rPr>
        <w:t>认质、认价后方可用于本工程；</w:t>
      </w:r>
      <w:r>
        <w:rPr>
          <w:rFonts w:hint="eastAsia" w:ascii="宋体" w:hAnsi="宋体" w:cs="宋体"/>
          <w:sz w:val="24"/>
          <w:szCs w:val="24"/>
          <w:u w:val="none"/>
          <w:lang w:val="en-US" w:eastAsia="zh-CN"/>
        </w:rPr>
        <w:t>建设单位</w:t>
      </w:r>
      <w:r>
        <w:rPr>
          <w:rFonts w:hint="eastAsia" w:ascii="宋体" w:hAnsi="宋体" w:cs="宋体"/>
          <w:sz w:val="24"/>
          <w:szCs w:val="24"/>
          <w:u w:val="none"/>
        </w:rPr>
        <w:t>对材料品牌、厂家有要求的按照相应要求询价后确</w:t>
      </w:r>
      <w:r>
        <w:rPr>
          <w:rFonts w:hint="eastAsia" w:ascii="宋体" w:hAnsi="宋体" w:cs="宋体"/>
          <w:color w:val="auto"/>
          <w:sz w:val="24"/>
          <w:szCs w:val="24"/>
          <w:highlight w:val="none"/>
          <w:u w:val="none"/>
        </w:rPr>
        <w:t>认。</w:t>
      </w:r>
    </w:p>
    <w:p>
      <w:pPr>
        <w:widowControl w:val="0"/>
        <w:spacing w:line="360" w:lineRule="auto"/>
        <w:ind w:firstLine="0" w:firstLineChars="0"/>
        <w:jc w:val="left"/>
        <w:rPr>
          <w:rFonts w:hint="eastAsia"/>
          <w:sz w:val="24"/>
          <w:szCs w:val="24"/>
          <w:u w:val="none"/>
          <w:lang w:val="en-US" w:eastAsia="zh-CN"/>
        </w:rPr>
      </w:pPr>
      <w:r>
        <w:rPr>
          <w:rFonts w:hint="eastAsia" w:ascii="宋体" w:hAnsi="宋体" w:cs="宋体"/>
          <w:color w:val="auto"/>
          <w:sz w:val="24"/>
          <w:szCs w:val="24"/>
          <w:highlight w:val="none"/>
          <w:u w:val="none"/>
          <w:lang w:val="en-US" w:eastAsia="zh-CN"/>
        </w:rPr>
        <w:t>1.2</w:t>
      </w:r>
      <w:r>
        <w:rPr>
          <w:rFonts w:hint="eastAsia" w:ascii="宋体" w:hAnsi="宋体" w:cs="宋体"/>
          <w:color w:val="000000"/>
          <w:sz w:val="24"/>
          <w:u w:val="none"/>
          <w:lang w:val="en-US" w:eastAsia="zh-CN"/>
        </w:rPr>
        <w:t>最终结算时施工图预算以最终财政评审结果为准，即工程量、</w:t>
      </w:r>
      <w:r>
        <w:rPr>
          <w:rFonts w:hint="eastAsia" w:ascii="宋体" w:hAnsi="宋体" w:cs="宋体"/>
          <w:color w:val="auto"/>
          <w:sz w:val="24"/>
          <w:szCs w:val="24"/>
          <w:highlight w:val="none"/>
          <w:u w:val="none"/>
          <w:lang w:val="en-US" w:eastAsia="zh-CN"/>
        </w:rPr>
        <w:t>定额套取、措施费计取、材料价格等以最终</w:t>
      </w:r>
      <w:r>
        <w:rPr>
          <w:rFonts w:hint="eastAsia"/>
          <w:sz w:val="24"/>
          <w:szCs w:val="24"/>
          <w:u w:val="none"/>
        </w:rPr>
        <w:t>财政评审部门评审的</w:t>
      </w:r>
      <w:r>
        <w:rPr>
          <w:rFonts w:hint="eastAsia"/>
          <w:sz w:val="24"/>
          <w:szCs w:val="24"/>
          <w:u w:val="none"/>
          <w:lang w:val="en-US" w:eastAsia="zh-CN"/>
        </w:rPr>
        <w:t>结果为准。</w:t>
      </w:r>
    </w:p>
    <w:p>
      <w:pPr>
        <w:widowControl w:val="0"/>
        <w:spacing w:line="360" w:lineRule="auto"/>
        <w:ind w:firstLine="0" w:firstLineChars="0"/>
        <w:jc w:val="left"/>
        <w:rPr>
          <w:rFonts w:hint="eastAsia"/>
        </w:rPr>
      </w:pPr>
      <w:bookmarkStart w:id="0" w:name="_GoBack"/>
      <w:r>
        <w:rPr>
          <w:rFonts w:hint="eastAsia" w:ascii="宋体" w:hAnsi="宋体" w:cs="宋体"/>
          <w:color w:val="000000"/>
          <w:sz w:val="24"/>
          <w:u w:val="none"/>
          <w:lang w:val="en-US" w:eastAsia="zh-CN"/>
        </w:rPr>
        <w:t>1.</w:t>
      </w:r>
      <w:r>
        <w:rPr>
          <w:rFonts w:hint="eastAsia" w:ascii="宋体" w:hAnsi="宋体" w:cs="宋体"/>
          <w:color w:val="000000"/>
          <w:sz w:val="24"/>
          <w:u w:val="none"/>
          <w:lang w:val="en-US" w:eastAsia="zh-CN"/>
        </w:rPr>
        <w:t>3、非投</w:t>
      </w:r>
      <w:bookmarkEnd w:id="0"/>
      <w:r>
        <w:rPr>
          <w:rFonts w:hint="eastAsia" w:ascii="宋体" w:hAnsi="宋体" w:eastAsia="宋体" w:cs="宋体"/>
          <w:b w:val="0"/>
          <w:bCs w:val="0"/>
          <w:sz w:val="24"/>
          <w:szCs w:val="24"/>
          <w:u w:val="none"/>
          <w:lang w:val="en-US" w:eastAsia="zh-CN"/>
        </w:rPr>
        <w:t>标人投入费用包括：</w:t>
      </w:r>
      <w:r>
        <w:rPr>
          <w:rFonts w:hint="eastAsia" w:ascii="宋体" w:hAnsi="宋体" w:eastAsia="宋体" w:cs="宋体"/>
          <w:sz w:val="24"/>
          <w:szCs w:val="24"/>
          <w:u w:val="none"/>
        </w:rPr>
        <w:t>安全</w:t>
      </w:r>
      <w:r>
        <w:rPr>
          <w:rFonts w:hint="eastAsia" w:ascii="宋体" w:hAnsi="宋体" w:eastAsia="宋体" w:cs="宋体"/>
          <w:sz w:val="24"/>
          <w:szCs w:val="24"/>
          <w:u w:val="none"/>
          <w:lang w:val="en-US" w:eastAsia="zh-CN"/>
        </w:rPr>
        <w:t>生产、</w:t>
      </w:r>
      <w:r>
        <w:rPr>
          <w:rFonts w:hint="eastAsia" w:ascii="宋体" w:hAnsi="宋体" w:eastAsia="宋体" w:cs="宋体"/>
          <w:sz w:val="24"/>
          <w:szCs w:val="24"/>
          <w:u w:val="none"/>
        </w:rPr>
        <w:t>文明施工费、规费、</w:t>
      </w:r>
      <w:r>
        <w:rPr>
          <w:rFonts w:hint="eastAsia" w:ascii="宋体" w:hAnsi="宋体" w:eastAsia="宋体" w:cs="宋体"/>
          <w:b w:val="0"/>
          <w:bCs w:val="0"/>
          <w:sz w:val="24"/>
          <w:szCs w:val="24"/>
          <w:u w:val="none"/>
          <w:lang w:val="en-US" w:eastAsia="zh-CN"/>
        </w:rPr>
        <w:t>水、电费等</w:t>
      </w:r>
      <w:r>
        <w:rPr>
          <w:rFonts w:hint="eastAsia" w:ascii="宋体" w:hAnsi="宋体" w:eastAsia="宋体" w:cs="宋体"/>
          <w:b w:val="0"/>
          <w:bCs w:val="0"/>
          <w:sz w:val="24"/>
          <w:szCs w:val="24"/>
          <w:u w:val="none"/>
          <w:lang w:val="en-US" w:eastAsia="zh-CN"/>
        </w:rPr>
        <w:t>费</w:t>
      </w:r>
      <w:r>
        <w:rPr>
          <w:rFonts w:hint="eastAsia" w:ascii="宋体" w:hAnsi="宋体" w:eastAsia="宋体" w:cs="宋体"/>
          <w:b w:val="0"/>
          <w:bCs w:val="0"/>
          <w:sz w:val="24"/>
          <w:szCs w:val="24"/>
          <w:u w:val="none"/>
          <w:lang w:val="en-US" w:eastAsia="zh-CN"/>
        </w:rPr>
        <w:t>用为招标人完全投入</w:t>
      </w:r>
      <w:r>
        <w:rPr>
          <w:rFonts w:hint="eastAsia" w:ascii="宋体" w:hAnsi="宋体" w:eastAsia="宋体" w:cs="宋体"/>
          <w:b w:val="0"/>
          <w:bCs w:val="0"/>
          <w:sz w:val="24"/>
          <w:szCs w:val="24"/>
          <w:u w:val="none"/>
          <w:lang w:val="en-US" w:eastAsia="zh-CN"/>
        </w:rPr>
        <w:t>或主要投入</w:t>
      </w:r>
      <w:r>
        <w:rPr>
          <w:rFonts w:hint="eastAsia" w:ascii="宋体" w:hAnsi="宋体" w:eastAsia="宋体" w:cs="宋体"/>
          <w:b w:val="0"/>
          <w:bCs w:val="0"/>
          <w:sz w:val="24"/>
          <w:szCs w:val="24"/>
          <w:u w:val="none"/>
          <w:lang w:val="en-US" w:eastAsia="zh-CN"/>
        </w:rPr>
        <w:t>，结算时</w:t>
      </w:r>
      <w:r>
        <w:rPr>
          <w:rFonts w:hint="eastAsia" w:ascii="宋体" w:hAnsi="宋体" w:eastAsia="宋体" w:cs="宋体"/>
          <w:sz w:val="24"/>
          <w:szCs w:val="24"/>
          <w:u w:val="none"/>
        </w:rPr>
        <w:t>安全</w:t>
      </w:r>
      <w:r>
        <w:rPr>
          <w:rFonts w:hint="eastAsia" w:ascii="宋体" w:hAnsi="宋体" w:eastAsia="宋体" w:cs="宋体"/>
          <w:sz w:val="24"/>
          <w:szCs w:val="24"/>
          <w:u w:val="none"/>
          <w:lang w:val="en-US" w:eastAsia="zh-CN"/>
        </w:rPr>
        <w:t>生产、</w:t>
      </w:r>
      <w:r>
        <w:rPr>
          <w:rFonts w:hint="eastAsia" w:ascii="宋体" w:hAnsi="宋体" w:eastAsia="宋体" w:cs="宋体"/>
          <w:sz w:val="24"/>
          <w:szCs w:val="24"/>
          <w:u w:val="none"/>
        </w:rPr>
        <w:t>文明施工费</w:t>
      </w:r>
      <w:r>
        <w:rPr>
          <w:rFonts w:hint="eastAsia" w:ascii="宋体" w:hAnsi="宋体" w:eastAsia="宋体" w:cs="宋体"/>
          <w:sz w:val="24"/>
          <w:szCs w:val="24"/>
          <w:u w:val="none"/>
          <w:lang w:val="en-US" w:eastAsia="zh-CN"/>
        </w:rPr>
        <w:t>计取</w:t>
      </w:r>
      <w:r>
        <w:rPr>
          <w:rFonts w:hint="eastAsia" w:ascii="宋体" w:hAnsi="宋体" w:eastAsia="宋体" w:cs="宋体"/>
          <w:sz w:val="24"/>
          <w:szCs w:val="24"/>
          <w:u w:val="none"/>
          <w:lang w:val="en-US" w:eastAsia="zh-CN"/>
        </w:rPr>
        <w:t>50%</w:t>
      </w:r>
      <w:r>
        <w:rPr>
          <w:rFonts w:hint="eastAsia" w:ascii="宋体" w:hAnsi="宋体" w:eastAsia="宋体" w:cs="宋体"/>
          <w:sz w:val="24"/>
          <w:szCs w:val="24"/>
          <w:u w:val="none"/>
          <w:lang w:val="en-US" w:eastAsia="zh-CN"/>
        </w:rPr>
        <w:t>，其它</w:t>
      </w:r>
      <w:r>
        <w:rPr>
          <w:rFonts w:hint="eastAsia" w:ascii="宋体" w:hAnsi="宋体" w:eastAsia="宋体" w:cs="宋体"/>
          <w:b w:val="0"/>
          <w:bCs w:val="0"/>
          <w:sz w:val="24"/>
          <w:szCs w:val="24"/>
          <w:u w:val="none"/>
          <w:lang w:val="en-US" w:eastAsia="zh-CN"/>
        </w:rPr>
        <w:t>不予计取</w:t>
      </w:r>
      <w:r>
        <w:rPr>
          <w:rFonts w:hint="eastAsia" w:ascii="宋体" w:hAnsi="宋体" w:eastAsia="宋体" w:cs="宋体"/>
          <w:b w:val="0"/>
          <w:bCs w:val="0"/>
          <w:sz w:val="24"/>
          <w:szCs w:val="24"/>
          <w:u w:val="none"/>
          <w:lang w:val="en-US" w:eastAsia="zh-CN"/>
        </w:rPr>
        <w:t>（以上费用仅作为计价及结算依据，不得以此理由免除投标人任何</w:t>
      </w:r>
      <w:r>
        <w:rPr>
          <w:rFonts w:hint="eastAsia" w:ascii="宋体" w:hAnsi="宋体" w:eastAsia="宋体" w:cs="宋体"/>
          <w:sz w:val="24"/>
          <w:szCs w:val="24"/>
          <w:u w:val="none"/>
        </w:rPr>
        <w:t>安全</w:t>
      </w:r>
      <w:r>
        <w:rPr>
          <w:rFonts w:hint="eastAsia" w:ascii="宋体" w:hAnsi="宋体" w:eastAsia="宋体" w:cs="宋体"/>
          <w:sz w:val="24"/>
          <w:szCs w:val="24"/>
          <w:u w:val="none"/>
          <w:lang w:val="en-US" w:eastAsia="zh-CN"/>
        </w:rPr>
        <w:t>生产、</w:t>
      </w:r>
      <w:r>
        <w:rPr>
          <w:rFonts w:hint="eastAsia" w:ascii="宋体" w:hAnsi="宋体" w:eastAsia="宋体" w:cs="宋体"/>
          <w:sz w:val="24"/>
          <w:szCs w:val="24"/>
          <w:u w:val="none"/>
        </w:rPr>
        <w:t>文明施工费、规费</w:t>
      </w:r>
      <w:r>
        <w:rPr>
          <w:rFonts w:hint="eastAsia" w:ascii="宋体" w:hAnsi="宋体" w:eastAsia="宋体" w:cs="宋体"/>
          <w:sz w:val="24"/>
          <w:szCs w:val="24"/>
          <w:u w:val="none"/>
          <w:lang w:val="en-US" w:eastAsia="zh-CN"/>
        </w:rPr>
        <w:t>等实际投入及相关责任</w:t>
      </w:r>
      <w:r>
        <w:rPr>
          <w:rFonts w:hint="eastAsia" w:ascii="宋体" w:hAnsi="宋体" w:eastAsia="宋体" w:cs="宋体"/>
          <w:b w:val="0"/>
          <w:bCs w:val="0"/>
          <w:sz w:val="24"/>
          <w:szCs w:val="24"/>
          <w:u w:val="none"/>
          <w:lang w:val="en-US" w:eastAsia="zh-CN"/>
        </w:rPr>
        <w:t>）</w:t>
      </w:r>
      <w:r>
        <w:rPr>
          <w:rFonts w:hint="eastAsia" w:ascii="宋体" w:hAnsi="宋体" w:cs="宋体"/>
          <w:b w:val="0"/>
          <w:bCs w:val="0"/>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kern w:val="2"/>
          <w:sz w:val="24"/>
          <w:u w:val="none"/>
          <w:lang w:eastAsia="zh-CN"/>
        </w:rPr>
      </w:pPr>
      <w:r>
        <w:rPr>
          <w:rFonts w:hint="eastAsia" w:ascii="宋体" w:hAnsi="宋体" w:cs="宋体"/>
          <w:b w:val="0"/>
          <w:bCs w:val="0"/>
          <w:sz w:val="24"/>
          <w:u w:val="none"/>
          <w:lang w:val="en-US" w:eastAsia="zh-CN"/>
        </w:rPr>
        <w:t>2</w:t>
      </w:r>
      <w:r>
        <w:rPr>
          <w:rFonts w:hint="eastAsia" w:ascii="宋体" w:hAnsi="宋体" w:cs="宋体"/>
          <w:b w:val="0"/>
          <w:bCs w:val="0"/>
          <w:kern w:val="2"/>
          <w:sz w:val="24"/>
          <w:u w:val="none"/>
          <w:lang w:val="en-US" w:eastAsia="zh-CN"/>
        </w:rPr>
        <w:t>、</w:t>
      </w:r>
      <w:r>
        <w:rPr>
          <w:rFonts w:hint="eastAsia" w:ascii="宋体" w:hAnsi="宋体" w:eastAsia="宋体" w:cs="宋体"/>
          <w:color w:val="000000"/>
          <w:sz w:val="24"/>
          <w:szCs w:val="20"/>
          <w:highlight w:val="none"/>
          <w:u w:val="none"/>
          <w:lang w:val="en-US" w:eastAsia="zh-CN"/>
        </w:rPr>
        <w:t>竣工结算时与建设单位的结算评审工作</w:t>
      </w:r>
      <w:r>
        <w:rPr>
          <w:rFonts w:hint="eastAsia" w:ascii="宋体" w:hAnsi="宋体" w:cs="宋体"/>
          <w:color w:val="000000"/>
          <w:sz w:val="24"/>
          <w:szCs w:val="20"/>
          <w:highlight w:val="none"/>
          <w:u w:val="none"/>
          <w:lang w:val="en-US" w:eastAsia="zh-CN"/>
        </w:rPr>
        <w:t>由承包人组织、投标人无条件配合完成</w:t>
      </w:r>
      <w:r>
        <w:rPr>
          <w:rFonts w:hint="eastAsia" w:ascii="宋体" w:hAnsi="宋体" w:eastAsia="宋体" w:cs="宋体"/>
          <w:color w:val="000000"/>
          <w:sz w:val="24"/>
          <w:szCs w:val="20"/>
          <w:highlight w:val="none"/>
          <w:u w:val="none"/>
          <w:lang w:val="en-US" w:eastAsia="zh-CN"/>
        </w:rPr>
        <w:t>，</w:t>
      </w:r>
      <w:r>
        <w:rPr>
          <w:rFonts w:hint="eastAsia" w:ascii="宋体" w:hAnsi="宋体" w:eastAsia="宋体" w:cs="宋体"/>
          <w:b w:val="0"/>
          <w:bCs w:val="0"/>
          <w:color w:val="000000"/>
          <w:kern w:val="2"/>
          <w:sz w:val="24"/>
          <w:u w:val="none"/>
        </w:rPr>
        <w:t>投标人应据实上报最终结算金额，若因过程资料不完善、虚报结算金额等情况造成结算难以推进、难以完成等不良后果，由此产生的所有责任均由投标人自行承担</w:t>
      </w:r>
      <w:r>
        <w:rPr>
          <w:rFonts w:hint="eastAsia" w:ascii="宋体" w:hAnsi="宋体" w:cs="宋体"/>
          <w:b w:val="0"/>
          <w:bCs w:val="0"/>
          <w:kern w:val="2"/>
          <w:sz w:val="24"/>
          <w:u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bCs/>
          <w:sz w:val="24"/>
          <w:u w:val="single"/>
        </w:rPr>
      </w:pPr>
      <w:r>
        <w:rPr>
          <w:rFonts w:hint="eastAsia" w:ascii="Times New Roman" w:hAnsi="Times New Roman" w:eastAsia="宋体" w:cs="Times New Roman"/>
          <w:sz w:val="24"/>
          <w:szCs w:val="24"/>
          <w:u w:val="none"/>
          <w:lang w:val="en-US" w:eastAsia="zh-CN"/>
        </w:rPr>
        <w:t>竣工结算资料，由分包人先报</w:t>
      </w:r>
      <w:r>
        <w:rPr>
          <w:rFonts w:hint="eastAsia" w:cs="Times New Roman"/>
          <w:sz w:val="24"/>
          <w:szCs w:val="24"/>
          <w:u w:val="none"/>
          <w:lang w:val="en-US" w:eastAsia="zh-CN"/>
        </w:rPr>
        <w:t>承包</w:t>
      </w:r>
      <w:r>
        <w:rPr>
          <w:rFonts w:hint="eastAsia" w:ascii="Times New Roman" w:hAnsi="Times New Roman" w:eastAsia="宋体" w:cs="Times New Roman"/>
          <w:sz w:val="24"/>
          <w:szCs w:val="24"/>
          <w:u w:val="none"/>
          <w:lang w:val="en-US" w:eastAsia="zh-CN"/>
        </w:rPr>
        <w:t>人予以审核备案，通过</w:t>
      </w:r>
      <w:r>
        <w:rPr>
          <w:rFonts w:hint="eastAsia" w:cs="Times New Roman"/>
          <w:sz w:val="24"/>
          <w:szCs w:val="24"/>
          <w:u w:val="none"/>
          <w:lang w:val="en-US" w:eastAsia="zh-CN"/>
        </w:rPr>
        <w:t>承包</w:t>
      </w:r>
      <w:r>
        <w:rPr>
          <w:rFonts w:hint="eastAsia" w:ascii="Times New Roman" w:hAnsi="Times New Roman" w:eastAsia="宋体" w:cs="Times New Roman"/>
          <w:sz w:val="24"/>
          <w:szCs w:val="24"/>
          <w:u w:val="none"/>
          <w:lang w:val="en-US" w:eastAsia="zh-CN"/>
        </w:rPr>
        <w:t>人报送建设单位，最终审计结果须通过</w:t>
      </w:r>
      <w:r>
        <w:rPr>
          <w:rFonts w:hint="eastAsia" w:cs="Times New Roman"/>
          <w:sz w:val="24"/>
          <w:szCs w:val="24"/>
          <w:u w:val="none"/>
          <w:lang w:val="en-US" w:eastAsia="zh-CN"/>
        </w:rPr>
        <w:t>承包</w:t>
      </w:r>
      <w:r>
        <w:rPr>
          <w:rFonts w:hint="eastAsia" w:ascii="Times New Roman" w:hAnsi="Times New Roman" w:eastAsia="宋体" w:cs="Times New Roman"/>
          <w:sz w:val="24"/>
          <w:szCs w:val="24"/>
          <w:u w:val="none"/>
          <w:lang w:val="en-US" w:eastAsia="zh-CN"/>
        </w:rPr>
        <w:t>人予以确认。分包结算过程，对分包人未予主张或者未能争取到的相关内容，如由</w:t>
      </w:r>
      <w:r>
        <w:rPr>
          <w:rFonts w:hint="eastAsia" w:cs="Times New Roman"/>
          <w:sz w:val="24"/>
          <w:szCs w:val="24"/>
          <w:u w:val="none"/>
          <w:lang w:val="en-US" w:eastAsia="zh-CN"/>
        </w:rPr>
        <w:t>承包</w:t>
      </w:r>
      <w:r>
        <w:rPr>
          <w:rFonts w:hint="eastAsia" w:ascii="Times New Roman" w:hAnsi="Times New Roman" w:eastAsia="宋体" w:cs="Times New Roman"/>
          <w:sz w:val="24"/>
          <w:szCs w:val="24"/>
          <w:u w:val="none"/>
          <w:lang w:val="en-US" w:eastAsia="zh-CN"/>
        </w:rPr>
        <w:t>人争取到的相关费用，分包人不参与结算</w:t>
      </w:r>
      <w:r>
        <w:rPr>
          <w:rFonts w:hint="eastAsia" w:cs="Times New Roman"/>
          <w:sz w:val="24"/>
          <w:szCs w:val="24"/>
          <w:u w:val="none"/>
          <w:lang w:val="en-US" w:eastAsia="zh-CN"/>
        </w:rPr>
        <w:t>。</w:t>
      </w:r>
    </w:p>
    <w:p>
      <w:pPr>
        <w:spacing w:line="360" w:lineRule="auto"/>
        <w:jc w:val="left"/>
        <w:rPr>
          <w:rFonts w:hint="eastAsia" w:ascii="宋体" w:hAnsi="宋体" w:eastAsia="宋体" w:cs="宋体"/>
          <w:sz w:val="24"/>
        </w:rPr>
      </w:pPr>
      <w:r>
        <w:rPr>
          <w:rFonts w:hint="eastAsia" w:ascii="宋体" w:hAnsi="宋体" w:eastAsia="宋体" w:cs="宋体"/>
          <w:sz w:val="24"/>
        </w:rPr>
        <w:t>七、合同的履行、终止和解除</w:t>
      </w:r>
    </w:p>
    <w:p>
      <w:pPr>
        <w:spacing w:line="360" w:lineRule="auto"/>
        <w:jc w:val="left"/>
        <w:rPr>
          <w:rFonts w:hint="eastAsia" w:ascii="宋体" w:hAnsi="宋体" w:eastAsia="宋体" w:cs="宋体"/>
          <w:sz w:val="24"/>
        </w:rPr>
      </w:pPr>
      <w:r>
        <w:rPr>
          <w:rFonts w:hint="eastAsia" w:ascii="宋体" w:hAnsi="宋体" w:eastAsia="宋体" w:cs="宋体"/>
          <w:sz w:val="24"/>
        </w:rPr>
        <w:t>在施工过程中，如工程质量不能满足国家相关规定和要求，承包人有权终止合同，并另行选择合作单位，由此造成承包人的一切损失应由中标人承担。</w:t>
      </w:r>
    </w:p>
    <w:p>
      <w:pPr>
        <w:spacing w:line="360" w:lineRule="auto"/>
        <w:jc w:val="left"/>
        <w:rPr>
          <w:rFonts w:hint="eastAsia" w:ascii="宋体" w:hAnsi="宋体" w:eastAsia="宋体" w:cs="宋体"/>
          <w:sz w:val="24"/>
        </w:rPr>
      </w:pPr>
      <w:r>
        <w:rPr>
          <w:rFonts w:hint="eastAsia" w:ascii="宋体" w:hAnsi="宋体" w:eastAsia="宋体" w:cs="宋体"/>
          <w:sz w:val="24"/>
        </w:rPr>
        <w:t>奖惩措施</w:t>
      </w:r>
    </w:p>
    <w:p>
      <w:pPr>
        <w:spacing w:line="360" w:lineRule="auto"/>
        <w:jc w:val="left"/>
        <w:rPr>
          <w:rFonts w:hint="eastAsia" w:ascii="宋体" w:hAnsi="宋体" w:eastAsia="宋体" w:cs="宋体"/>
          <w:sz w:val="24"/>
        </w:rPr>
      </w:pPr>
      <w:r>
        <w:rPr>
          <w:rFonts w:hint="eastAsia" w:ascii="宋体" w:hAnsi="宋体" w:eastAsia="宋体" w:cs="宋体"/>
          <w:sz w:val="24"/>
        </w:rPr>
        <w:t xml:space="preserve">1. 该工程质量必须符合图纸及有关技术文件规定的技术质量要求，符合国家及行业的有关标准。如果由于分包人原因达不到， 按工程结算价款3%对分包人进行处罚。   </w:t>
      </w:r>
    </w:p>
    <w:p>
      <w:pPr>
        <w:spacing w:line="360" w:lineRule="auto"/>
        <w:jc w:val="left"/>
        <w:rPr>
          <w:rFonts w:hint="eastAsia" w:ascii="宋体" w:hAnsi="宋体" w:eastAsia="宋体" w:cs="宋体"/>
          <w:sz w:val="24"/>
        </w:rPr>
      </w:pPr>
      <w:r>
        <w:rPr>
          <w:rFonts w:hint="eastAsia" w:ascii="宋体" w:hAnsi="宋体" w:eastAsia="宋体" w:cs="宋体"/>
          <w:sz w:val="24"/>
        </w:rPr>
        <w:t>2.本工程必须达到承包人《质量、环境、职业健康安全管理体系》提出的要求，如由于分包人原因达不到，按工程结算价款5%对分包人进行处罚。</w:t>
      </w:r>
    </w:p>
    <w:p>
      <w:pPr>
        <w:spacing w:line="360" w:lineRule="auto"/>
        <w:jc w:val="left"/>
        <w:rPr>
          <w:rFonts w:hint="eastAsia" w:ascii="宋体" w:hAnsi="宋体" w:eastAsia="宋体" w:cs="宋体"/>
          <w:sz w:val="24"/>
        </w:rPr>
      </w:pPr>
      <w:r>
        <w:rPr>
          <w:rFonts w:hint="eastAsia" w:ascii="宋体" w:hAnsi="宋体" w:eastAsia="宋体" w:cs="宋体"/>
          <w:sz w:val="24"/>
        </w:rPr>
        <w:t xml:space="preserve">   九、其它：</w:t>
      </w:r>
    </w:p>
    <w:p>
      <w:pPr>
        <w:spacing w:line="360" w:lineRule="auto"/>
        <w:jc w:val="left"/>
        <w:rPr>
          <w:rFonts w:hint="eastAsia" w:ascii="宋体" w:hAnsi="宋体" w:eastAsia="宋体" w:cs="宋体"/>
          <w:sz w:val="24"/>
        </w:rPr>
      </w:pPr>
      <w:r>
        <w:rPr>
          <w:rFonts w:hint="eastAsia" w:ascii="宋体" w:hAnsi="宋体" w:eastAsia="宋体" w:cs="宋体"/>
          <w:sz w:val="24"/>
        </w:rPr>
        <w:t>1.单项工程变更、洽商增加用费在2000元以内，分包人不得调整。</w:t>
      </w:r>
    </w:p>
    <w:p>
      <w:pPr>
        <w:spacing w:line="360" w:lineRule="auto"/>
        <w:jc w:val="left"/>
        <w:rPr>
          <w:rFonts w:hint="eastAsia" w:ascii="宋体" w:hAnsi="宋体" w:eastAsia="宋体" w:cs="宋体"/>
          <w:sz w:val="24"/>
        </w:rPr>
      </w:pPr>
      <w:r>
        <w:rPr>
          <w:rFonts w:hint="eastAsia" w:ascii="宋体" w:hAnsi="宋体" w:eastAsia="宋体" w:cs="宋体"/>
          <w:sz w:val="24"/>
        </w:rPr>
        <w:t>2.分包人不得无故更换项目经理，并且项目经理常驻现场，安全员和特种作业人员必须持证上岗。</w:t>
      </w:r>
    </w:p>
    <w:p>
      <w:pPr>
        <w:spacing w:line="360" w:lineRule="auto"/>
        <w:jc w:val="left"/>
        <w:rPr>
          <w:rFonts w:hint="eastAsia" w:ascii="宋体" w:hAnsi="宋体" w:eastAsia="宋体" w:cs="宋体"/>
          <w:sz w:val="24"/>
        </w:rPr>
      </w:pPr>
      <w:r>
        <w:rPr>
          <w:rFonts w:hint="eastAsia" w:ascii="宋体" w:hAnsi="宋体" w:eastAsia="宋体" w:cs="宋体"/>
          <w:sz w:val="24"/>
        </w:rPr>
        <w:t>3.分包人必须遵守河北建工集团对本工程的相关规定和关于施工方面的有关规定，不得野蛮施工。</w:t>
      </w:r>
    </w:p>
    <w:p>
      <w:pPr>
        <w:spacing w:line="360" w:lineRule="auto"/>
        <w:jc w:val="left"/>
        <w:rPr>
          <w:rFonts w:hint="eastAsia" w:ascii="宋体" w:hAnsi="宋体" w:eastAsia="宋体" w:cs="宋体"/>
          <w:sz w:val="24"/>
        </w:rPr>
      </w:pPr>
      <w:r>
        <w:rPr>
          <w:rFonts w:hint="eastAsia" w:ascii="宋体" w:hAnsi="宋体" w:eastAsia="宋体" w:cs="宋体"/>
          <w:sz w:val="24"/>
        </w:rPr>
        <w:t>4.分包合同签订后7内，分包人应向发包人提交履约保证金，履约保证金以电汇或者网银形式进行支付，如不按时提交履约保证金，此款项将在进度款中扣除。待室内、室外弱电工程完工后，发包人退还分包人履约保证金（无利息）。</w:t>
      </w:r>
    </w:p>
    <w:p>
      <w:pPr>
        <w:spacing w:line="360" w:lineRule="auto"/>
        <w:jc w:val="left"/>
        <w:rPr>
          <w:rFonts w:hint="eastAsia" w:ascii="宋体" w:hAnsi="宋体" w:eastAsia="宋体" w:cs="宋体"/>
          <w:sz w:val="24"/>
        </w:rPr>
      </w:pPr>
      <w:r>
        <w:rPr>
          <w:rFonts w:hint="eastAsia" w:ascii="宋体" w:hAnsi="宋体" w:eastAsia="宋体" w:cs="宋体"/>
          <w:sz w:val="24"/>
        </w:rPr>
        <w:t>5.承包人有权根据工程的实际需要对分包人的分包范围做出调整，包括增减，分包人不能因此而提出任何经济索赔。</w:t>
      </w:r>
    </w:p>
    <w:p>
      <w:pPr>
        <w:spacing w:line="360" w:lineRule="auto"/>
        <w:jc w:val="left"/>
        <w:rPr>
          <w:rFonts w:hint="eastAsia" w:ascii="宋体" w:hAnsi="宋体" w:eastAsia="宋体" w:cs="宋体"/>
          <w:sz w:val="24"/>
        </w:rPr>
      </w:pPr>
      <w:r>
        <w:rPr>
          <w:rFonts w:hint="eastAsia" w:ascii="宋体" w:hAnsi="宋体" w:eastAsia="宋体" w:cs="宋体"/>
          <w:sz w:val="24"/>
        </w:rPr>
        <w:t>6.分包人必须为从事危险作业的职工办理意外伤害保险，并为施工场地内自有人员生命财产和施工机械设备办理保险，支付保险费用。</w:t>
      </w:r>
    </w:p>
    <w:p>
      <w:pPr>
        <w:spacing w:line="360" w:lineRule="auto"/>
        <w:jc w:val="left"/>
        <w:rPr>
          <w:rFonts w:hint="eastAsia" w:ascii="宋体" w:hAnsi="宋体" w:eastAsia="宋体" w:cs="宋体"/>
          <w:sz w:val="24"/>
        </w:rPr>
      </w:pPr>
      <w:r>
        <w:rPr>
          <w:rFonts w:hint="eastAsia" w:ascii="宋体" w:hAnsi="宋体" w:eastAsia="宋体" w:cs="宋体"/>
          <w:sz w:val="24"/>
        </w:rPr>
        <w:t>7.分包人必须保证麦收、秋收阶段施工劳力充足，满足施工进度要求。</w:t>
      </w:r>
    </w:p>
    <w:p>
      <w:pPr>
        <w:spacing w:line="360" w:lineRule="auto"/>
        <w:jc w:val="left"/>
        <w:rPr>
          <w:rFonts w:hint="eastAsia" w:ascii="宋体" w:hAnsi="宋体" w:eastAsia="宋体" w:cs="宋体"/>
          <w:sz w:val="24"/>
        </w:rPr>
      </w:pPr>
      <w:r>
        <w:rPr>
          <w:rFonts w:hint="eastAsia" w:ascii="宋体" w:hAnsi="宋体" w:eastAsia="宋体" w:cs="宋体"/>
          <w:sz w:val="24"/>
        </w:rPr>
        <w:t>8.分包人必须按照承包人《建筑劳务实名制管理暂行办法》的要求对劳务人员实行实名制管理，分包人必须遵守承包人关于禁止饮酒的相关规定。</w:t>
      </w:r>
    </w:p>
    <w:p>
      <w:pPr>
        <w:spacing w:line="360" w:lineRule="auto"/>
        <w:jc w:val="left"/>
        <w:rPr>
          <w:rFonts w:hint="eastAsia" w:ascii="宋体" w:hAnsi="宋体" w:eastAsia="宋体" w:cs="宋体"/>
          <w:sz w:val="24"/>
        </w:rPr>
      </w:pPr>
      <w:r>
        <w:rPr>
          <w:rFonts w:hint="eastAsia" w:ascii="宋体" w:hAnsi="宋体" w:eastAsia="宋体" w:cs="宋体"/>
          <w:sz w:val="24"/>
        </w:rPr>
        <w:t>9.分包合同必须由分包单位法定代表人签订，授权委托人无效。</w:t>
      </w:r>
    </w:p>
    <w:p>
      <w:pPr>
        <w:spacing w:line="360" w:lineRule="auto"/>
        <w:jc w:val="left"/>
        <w:rPr>
          <w:rFonts w:hint="eastAsia" w:ascii="宋体" w:hAnsi="宋体" w:eastAsia="宋体" w:cs="宋体"/>
          <w:sz w:val="24"/>
        </w:rPr>
      </w:pPr>
      <w:r>
        <w:rPr>
          <w:rFonts w:hint="eastAsia" w:ascii="宋体" w:hAnsi="宋体" w:eastAsia="宋体" w:cs="宋体"/>
          <w:sz w:val="24"/>
        </w:rPr>
        <w:t>10.承包人按甲乙双方合同付款后，分包人不能支付人工及其它债务要求时，由分包人单位法定代表人自愿负全责，分包人承诺不追究承包人责任。</w:t>
      </w:r>
    </w:p>
    <w:p>
      <w:pPr>
        <w:spacing w:line="360" w:lineRule="auto"/>
        <w:jc w:val="left"/>
        <w:rPr>
          <w:rFonts w:hint="eastAsia" w:ascii="宋体" w:hAnsi="宋体" w:eastAsia="宋体" w:cs="宋体"/>
          <w:sz w:val="24"/>
        </w:rPr>
      </w:pPr>
      <w:r>
        <w:rPr>
          <w:rFonts w:hint="eastAsia" w:ascii="宋体" w:hAnsi="宋体" w:eastAsia="宋体" w:cs="宋体"/>
          <w:sz w:val="24"/>
        </w:rPr>
        <w:t>11.若因分包人原因，分包人中途退场后，承包人按分包人完成工程量的60%进行结算，分包人无条件退场。分包人退场延误造成损失的，分包人负全部责任，损失从履约保证金中扣除。</w:t>
      </w:r>
    </w:p>
    <w:p>
      <w:pPr>
        <w:spacing w:line="360" w:lineRule="auto"/>
        <w:jc w:val="left"/>
        <w:rPr>
          <w:rFonts w:hint="eastAsia" w:ascii="宋体" w:hAnsi="宋体" w:eastAsia="宋体" w:cs="宋体"/>
          <w:sz w:val="24"/>
        </w:rPr>
      </w:pPr>
      <w:r>
        <w:rPr>
          <w:rFonts w:hint="eastAsia" w:ascii="宋体" w:hAnsi="宋体" w:eastAsia="宋体" w:cs="宋体"/>
          <w:sz w:val="24"/>
        </w:rPr>
        <w:t>12.分包人不得将工程进行转包的，如分包人私自将分包工程进行转包，分包人立即无条件退场，承包人按分包人所完成工程量的60%费用结算，不再计取任何费用。</w:t>
      </w:r>
    </w:p>
    <w:p>
      <w:pPr>
        <w:spacing w:line="360" w:lineRule="auto"/>
        <w:jc w:val="left"/>
        <w:rPr>
          <w:rFonts w:hint="eastAsia" w:ascii="宋体" w:hAnsi="宋体" w:eastAsia="宋体" w:cs="宋体"/>
          <w:sz w:val="24"/>
        </w:rPr>
      </w:pPr>
      <w:r>
        <w:rPr>
          <w:rFonts w:hint="eastAsia" w:ascii="宋体" w:hAnsi="宋体" w:eastAsia="宋体" w:cs="宋体"/>
          <w:sz w:val="24"/>
        </w:rPr>
        <w:t>13.分包人必须与承包人签订安全协议书、消防协议书、施工合同承诺书。</w:t>
      </w:r>
    </w:p>
    <w:p>
      <w:pPr>
        <w:spacing w:line="360" w:lineRule="auto"/>
        <w:jc w:val="left"/>
        <w:rPr>
          <w:rFonts w:hint="eastAsia" w:ascii="宋体" w:hAnsi="宋体" w:eastAsia="宋体" w:cs="宋体"/>
          <w:sz w:val="24"/>
        </w:rPr>
      </w:pPr>
      <w:r>
        <w:rPr>
          <w:rFonts w:hint="eastAsia" w:ascii="宋体" w:hAnsi="宋体" w:eastAsia="宋体" w:cs="宋体"/>
          <w:sz w:val="24"/>
        </w:rPr>
        <w:t>14.分包人必须服从建设单位及承包人安排，应严格服从承包人统一安排组织施工，不得影响后续分包项目施工。在必要时采取赶工措施，无条件压缩工期，并承担抢工费用。</w:t>
      </w:r>
    </w:p>
    <w:p>
      <w:pPr>
        <w:spacing w:line="360" w:lineRule="auto"/>
        <w:jc w:val="left"/>
        <w:rPr>
          <w:rFonts w:hint="eastAsia" w:ascii="宋体" w:hAnsi="宋体" w:eastAsia="宋体" w:cs="宋体"/>
          <w:sz w:val="24"/>
          <w:szCs w:val="22"/>
        </w:rPr>
      </w:pPr>
      <w:r>
        <w:rPr>
          <w:rFonts w:hint="eastAsia" w:ascii="宋体" w:hAnsi="宋体" w:eastAsia="宋体" w:cs="宋体"/>
          <w:sz w:val="24"/>
          <w:szCs w:val="22"/>
        </w:rPr>
        <w:t>15.分包人应加强对已完工程的保护工作，同时必须注意对其他方已完工产品的保护，若造成其他方物品的损坏，分包人应予赔偿，具体额度由双方友好协商，协商不成时由承包人和被损坏方商议确定。</w:t>
      </w:r>
    </w:p>
    <w:p>
      <w:pPr>
        <w:spacing w:line="360" w:lineRule="auto"/>
        <w:jc w:val="left"/>
        <w:rPr>
          <w:rFonts w:hint="eastAsia" w:ascii="宋体" w:hAnsi="宋体" w:eastAsia="宋体" w:cs="宋体"/>
          <w:sz w:val="24"/>
          <w:szCs w:val="22"/>
        </w:rPr>
      </w:pPr>
      <w:r>
        <w:rPr>
          <w:rFonts w:hint="eastAsia" w:ascii="宋体" w:hAnsi="宋体" w:eastAsia="宋体" w:cs="宋体"/>
          <w:sz w:val="24"/>
          <w:szCs w:val="22"/>
        </w:rPr>
        <w:t>16.分包人应与其他分包方、总承包单位、监理单位、建设单位建立良好的合作关系，如因分包人原因造成一切纠纷，由分包人自行承担相关责任。</w:t>
      </w:r>
    </w:p>
    <w:p>
      <w:pPr>
        <w:spacing w:line="360" w:lineRule="auto"/>
        <w:jc w:val="left"/>
        <w:rPr>
          <w:rFonts w:hint="eastAsia" w:ascii="宋体" w:hAnsi="宋体" w:eastAsia="宋体" w:cs="宋体"/>
          <w:sz w:val="24"/>
          <w:szCs w:val="22"/>
        </w:rPr>
      </w:pPr>
      <w:r>
        <w:rPr>
          <w:rFonts w:hint="eastAsia" w:ascii="宋体" w:hAnsi="宋体" w:eastAsia="宋体" w:cs="宋体"/>
          <w:sz w:val="24"/>
          <w:szCs w:val="22"/>
        </w:rPr>
        <w:t>17.分包人需负责验收相关事宜，保证验收通过并承担费用。</w:t>
      </w:r>
    </w:p>
    <w:p>
      <w:pPr>
        <w:spacing w:line="360" w:lineRule="auto"/>
        <w:jc w:val="left"/>
        <w:rPr>
          <w:rFonts w:hint="eastAsia" w:ascii="宋体" w:hAnsi="宋体" w:eastAsia="宋体" w:cs="宋体"/>
          <w:sz w:val="24"/>
        </w:rPr>
      </w:pPr>
      <w:r>
        <w:rPr>
          <w:rFonts w:hint="eastAsia" w:ascii="宋体" w:hAnsi="宋体" w:eastAsia="宋体" w:cs="宋体"/>
          <w:sz w:val="24"/>
        </w:rPr>
        <w:t>18.分包人需负责承包范围内工程资料的编制，须符合现行规范、标准的规定，保证通过验收，验收合格后交付承包人。</w:t>
      </w:r>
    </w:p>
    <w:p>
      <w:pPr>
        <w:widowControl/>
        <w:spacing w:line="360" w:lineRule="auto"/>
        <w:jc w:val="left"/>
        <w:rPr>
          <w:rFonts w:hint="eastAsia" w:ascii="宋体" w:hAnsi="宋体" w:eastAsia="宋体" w:cs="宋体"/>
          <w:sz w:val="24"/>
        </w:rPr>
      </w:pPr>
      <w:r>
        <w:rPr>
          <w:rFonts w:hint="eastAsia" w:ascii="宋体" w:hAnsi="宋体" w:eastAsia="宋体" w:cs="宋体"/>
          <w:sz w:val="24"/>
          <w:lang w:val="en-US" w:eastAsia="zh-CN"/>
        </w:rPr>
        <w:t>19</w:t>
      </w:r>
      <w:r>
        <w:rPr>
          <w:rFonts w:hint="eastAsia" w:ascii="宋体" w:hAnsi="宋体" w:cs="宋体"/>
          <w:sz w:val="24"/>
          <w:lang w:val="en-US" w:eastAsia="zh-CN"/>
        </w:rPr>
        <w:t>.</w:t>
      </w:r>
      <w:r>
        <w:rPr>
          <w:rFonts w:hint="eastAsia" w:ascii="宋体" w:hAnsi="宋体" w:eastAsia="宋体" w:cs="宋体"/>
          <w:b w:val="0"/>
          <w:bCs w:val="0"/>
          <w:color w:val="auto"/>
          <w:kern w:val="2"/>
          <w:sz w:val="24"/>
          <w:szCs w:val="20"/>
          <w:lang w:val="en-US" w:eastAsia="zh-CN" w:bidi="ar-SA"/>
        </w:rPr>
        <w:t>所有进场人员必须接种了新冠疫苗，进场前提供接种凭证及48小时以内核酸证明，带星号高风险地区人员禁止进场。</w:t>
      </w:r>
    </w:p>
    <w:p>
      <w:pPr>
        <w:spacing w:line="360" w:lineRule="auto"/>
        <w:jc w:val="left"/>
        <w:rPr>
          <w:rFonts w:hint="eastAsia" w:ascii="宋体" w:hAnsi="宋体" w:eastAsia="宋体" w:cs="宋体"/>
          <w:b/>
          <w:sz w:val="36"/>
        </w:rPr>
      </w:pPr>
      <w:r>
        <w:rPr>
          <w:rFonts w:hint="eastAsia" w:ascii="宋体" w:hAnsi="宋体" w:cs="宋体"/>
          <w:sz w:val="24"/>
          <w:lang w:val="en-US" w:eastAsia="zh-CN"/>
        </w:rPr>
        <w:t>20</w:t>
      </w:r>
      <w:r>
        <w:rPr>
          <w:rFonts w:hint="eastAsia" w:ascii="宋体" w:hAnsi="宋体" w:eastAsia="宋体" w:cs="宋体"/>
          <w:sz w:val="24"/>
        </w:rPr>
        <w:t>.以上若有未尽事宜，应经双方协商一致，签定补充协议。</w:t>
      </w:r>
    </w:p>
    <w:p>
      <w:pPr>
        <w:jc w:val="center"/>
        <w:rPr>
          <w:rFonts w:hint="eastAsia" w:ascii="宋体" w:hAnsi="宋体" w:eastAsia="宋体" w:cs="宋体"/>
          <w:sz w:val="24"/>
        </w:rPr>
      </w:pPr>
    </w:p>
    <w:p>
      <w:pPr>
        <w:jc w:val="center"/>
        <w:rPr>
          <w:rFonts w:hint="eastAsia" w:ascii="宋体" w:hAnsi="宋体" w:eastAsia="宋体" w:cs="宋体"/>
          <w:b/>
          <w:sz w:val="36"/>
        </w:rPr>
      </w:pPr>
    </w:p>
    <w:p>
      <w:pPr>
        <w:jc w:val="center"/>
        <w:rPr>
          <w:rFonts w:hint="eastAsia" w:ascii="宋体" w:hAnsi="宋体" w:eastAsia="宋体" w:cs="宋体"/>
          <w:b/>
          <w:sz w:val="36"/>
        </w:rPr>
      </w:pPr>
    </w:p>
    <w:p>
      <w:pPr>
        <w:jc w:val="center"/>
        <w:rPr>
          <w:rFonts w:hint="eastAsia" w:ascii="宋体" w:hAnsi="宋体" w:eastAsia="宋体" w:cs="宋体"/>
          <w:b/>
          <w:sz w:val="36"/>
        </w:rPr>
      </w:pPr>
    </w:p>
    <w:p>
      <w:pPr>
        <w:jc w:val="center"/>
        <w:rPr>
          <w:rFonts w:hint="eastAsia" w:ascii="宋体" w:hAnsi="宋体" w:eastAsia="宋体" w:cs="宋体"/>
          <w:b/>
          <w:sz w:val="36"/>
        </w:rPr>
      </w:pPr>
    </w:p>
    <w:p>
      <w:pPr>
        <w:jc w:val="center"/>
        <w:rPr>
          <w:rFonts w:hint="eastAsia" w:ascii="宋体" w:hAnsi="宋体" w:eastAsia="宋体" w:cs="宋体"/>
          <w:b/>
          <w:sz w:val="36"/>
        </w:rPr>
      </w:pPr>
    </w:p>
    <w:p>
      <w:pPr>
        <w:pStyle w:val="2"/>
        <w:rPr>
          <w:rFonts w:hint="eastAsia" w:ascii="宋体" w:hAnsi="宋体" w:eastAsia="宋体" w:cs="宋体"/>
          <w:b/>
          <w:sz w:val="36"/>
        </w:rPr>
      </w:pPr>
    </w:p>
    <w:p>
      <w:pPr>
        <w:jc w:val="center"/>
        <w:rPr>
          <w:rFonts w:hint="eastAsia" w:ascii="宋体" w:hAnsi="宋体" w:eastAsia="宋体" w:cs="宋体"/>
          <w:b/>
          <w:sz w:val="36"/>
        </w:rPr>
      </w:pPr>
    </w:p>
    <w:p>
      <w:pPr>
        <w:rPr>
          <w:rFonts w:hint="eastAsia" w:ascii="宋体" w:hAnsi="宋体" w:eastAsia="宋体" w:cs="宋体"/>
          <w:b/>
          <w:sz w:val="36"/>
        </w:rPr>
      </w:pPr>
    </w:p>
    <w:p>
      <w:pPr>
        <w:jc w:val="center"/>
        <w:rPr>
          <w:rFonts w:hint="eastAsia" w:ascii="宋体" w:hAnsi="宋体" w:eastAsia="宋体" w:cs="宋体"/>
          <w:sz w:val="36"/>
          <w:u w:val="single"/>
        </w:rPr>
      </w:pPr>
      <w:r>
        <w:rPr>
          <w:rFonts w:hint="eastAsia" w:ascii="宋体" w:hAnsi="宋体" w:eastAsia="宋体" w:cs="宋体"/>
          <w:b/>
          <w:sz w:val="36"/>
        </w:rPr>
        <w:t>五、投标文件格式</w:t>
      </w:r>
      <w:r>
        <w:rPr>
          <w:rFonts w:hint="eastAsia" w:ascii="宋体" w:hAnsi="宋体" w:eastAsia="宋体" w:cs="宋体"/>
          <w:sz w:val="36"/>
        </w:rPr>
        <mc:AlternateContent>
          <mc:Choice Requires="wps">
            <w:drawing>
              <wp:anchor distT="0" distB="0" distL="114300" distR="114300" simplePos="0" relativeHeight="251659264" behindDoc="0" locked="0" layoutInCell="1" allowOverlap="1">
                <wp:simplePos x="0" y="0"/>
                <wp:positionH relativeFrom="column">
                  <wp:posOffset>5178425</wp:posOffset>
                </wp:positionH>
                <wp:positionV relativeFrom="paragraph">
                  <wp:posOffset>182245</wp:posOffset>
                </wp:positionV>
                <wp:extent cx="1047115" cy="373380"/>
                <wp:effectExtent l="4445" t="5080" r="15240" b="17780"/>
                <wp:wrapNone/>
                <wp:docPr id="1" name="矩形 1"/>
                <wp:cNvGraphicFramePr/>
                <a:graphic xmlns:a="http://schemas.openxmlformats.org/drawingml/2006/main">
                  <a:graphicData uri="http://schemas.microsoft.com/office/word/2010/wordprocessingShape">
                    <wps:wsp>
                      <wps:cNvSpPr/>
                      <wps:spPr>
                        <a:xfrm>
                          <a:off x="0" y="0"/>
                          <a:ext cx="1047115" cy="373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8"/>
                                <w:szCs w:val="28"/>
                              </w:rPr>
                            </w:pPr>
                            <w:r>
                              <w:rPr>
                                <w:rFonts w:hint="eastAsia"/>
                                <w:sz w:val="28"/>
                                <w:szCs w:val="28"/>
                              </w:rPr>
                              <w:t>正本/副本</w:t>
                            </w:r>
                          </w:p>
                        </w:txbxContent>
                      </wps:txbx>
                      <wps:bodyPr upright="1"/>
                    </wps:wsp>
                  </a:graphicData>
                </a:graphic>
              </wp:anchor>
            </w:drawing>
          </mc:Choice>
          <mc:Fallback>
            <w:pict>
              <v:rect id="_x0000_s1026" o:spid="_x0000_s1026" o:spt="1" style="position:absolute;left:0pt;margin-left:407.75pt;margin-top:14.35pt;height:29.4pt;width:82.45pt;z-index:251659264;mso-width-relative:page;mso-height-relative:page;" fillcolor="#FFFFFF" filled="t" stroked="t" coordsize="21600,21600" o:gfxdata="UEsDBAoAAAAAAIdO4kAAAAAAAAAAAAAAAAAEAAAAZHJzL1BLAwQUAAAACACHTuJADe3TT9cAAAAJ&#10;AQAADwAAAGRycy9kb3ducmV2LnhtbE2PQU+DQBCF7yb+h82YeLO7oFiKLD1oauKxpRdvA4yAsruE&#10;XVr01zue6nHyvrz3Tb5dzCBONPneWQ3RSoEgW7umt62GY7m7S0H4gLbBwVnS8E0etsX1VY5Z4852&#10;T6dDaAWXWJ+hhi6EMZPS1x0Z9Cs3kuXsw00GA59TK5sJz1xuBhkr9SgN9pYXOhzpuaP66zAbDVUf&#10;H/FnX74qs9ndh7el/JzfX7S+vYnUE4hAS7jA8KfP6lCwU+Vm23gxaEijJGFUQ5yuQTCwSdUDiIqT&#10;dQKyyOX/D4pfUEsDBBQAAAAIAIdO4kCgzs05AwIAACkEAAAOAAAAZHJzL2Uyb0RvYy54bWytU82O&#10;0zAQviPxDpbvbJKWZZeo6R4o5YJgpV0eYOo4iSX/yeM26dMgceMheBzEazB2S/cHDj2QgzNjj7+Z&#10;75vx4mYymu1kQOVsw6uLkjNphWuV7Rv+5X796pozjGBb0M7Khu8l8pvlyxeL0ddy5ganWxkYgVis&#10;R9/wIUZfFwWKQRrAC+elpcPOBQOR3NAXbYCR0I0uZmX5phhdaH1wQiLS7upwyI+I4RxA13VKyJUT&#10;WyNtPKAGqSESJRyUR77M1XadFPFz16GMTDecmMa8UhKyN2ktlguo+wB+UOJYApxTwjNOBpSlpCeo&#10;FURg26D+gjJKBIeuixfCmeJAJCtCLKrymTZ3A3iZuZDU6E+i4/+DFZ92t4GpliaBMwuGGv7r6/ef&#10;P76xKmkzeqwp5M7fhqOHZCaiUxdM+hMFNmU99yc95RSZoM2qfH1VVZecCTqbX83n11nw4uG2Dxg/&#10;SGdYMhoeqF9ZRth9xEgZKfRPSEqGTqt2rbTOTug373RgO6DervOXSqYrT8K0ZWPD317OUh1AA9vR&#10;oJBpPJFG2+d8T27gY+Ayf/8CToWtAIdDARkhhUFtVJRJLqgHCe1727K49ySspffEUzFGtpxpSc8v&#10;WTkygtLnRBI7bYlkasyhFcmK02YimGRuXLunjm59UP1AkuY25nCaoKzOcdrTiD72M+jDC1/+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3t00/XAAAACQEAAA8AAAAAAAAAAQAgAAAAIgAAAGRycy9k&#10;b3ducmV2LnhtbFBLAQIUABQAAAAIAIdO4kCgzs05AwIAACkEAAAOAAAAAAAAAAEAIAAAACYBAABk&#10;cnMvZTJvRG9jLnhtbFBLBQYAAAAABgAGAFkBAACbBQAAAAA=&#10;">
                <v:fill on="t" focussize="0,0"/>
                <v:stroke color="#000000" joinstyle="miter"/>
                <v:imagedata o:title=""/>
                <o:lock v:ext="edit" aspectratio="f"/>
                <v:textbox>
                  <w:txbxContent>
                    <w:p>
                      <w:pPr>
                        <w:rPr>
                          <w:sz w:val="28"/>
                          <w:szCs w:val="28"/>
                        </w:rPr>
                      </w:pPr>
                      <w:r>
                        <w:rPr>
                          <w:rFonts w:hint="eastAsia"/>
                          <w:sz w:val="28"/>
                          <w:szCs w:val="28"/>
                        </w:rPr>
                        <w:t>正本/副本</w:t>
                      </w:r>
                    </w:p>
                  </w:txbxContent>
                </v:textbox>
              </v:rect>
            </w:pict>
          </mc:Fallback>
        </mc:AlternateContent>
      </w:r>
    </w:p>
    <w:p>
      <w:pPr>
        <w:ind w:left="1500" w:firstLine="626" w:firstLineChars="174"/>
        <w:rPr>
          <w:rFonts w:hint="eastAsia" w:ascii="宋体" w:hAnsi="宋体" w:eastAsia="宋体" w:cs="宋体"/>
          <w:sz w:val="36"/>
          <w:u w:val="single"/>
        </w:rPr>
      </w:pPr>
    </w:p>
    <w:p>
      <w:pPr>
        <w:ind w:firstLine="1980" w:firstLineChars="550"/>
        <w:rPr>
          <w:rFonts w:hint="eastAsia" w:ascii="宋体" w:hAnsi="宋体" w:eastAsia="宋体" w:cs="宋体"/>
          <w:b/>
          <w:sz w:val="36"/>
        </w:rPr>
      </w:pPr>
      <w:r>
        <w:rPr>
          <w:rFonts w:hint="eastAsia" w:ascii="宋体" w:hAnsi="宋体" w:eastAsia="宋体" w:cs="宋体"/>
          <w:sz w:val="36"/>
          <w:u w:val="single"/>
        </w:rPr>
        <w:t xml:space="preserve">                             </w:t>
      </w:r>
      <w:r>
        <w:rPr>
          <w:rFonts w:hint="eastAsia" w:ascii="宋体" w:hAnsi="宋体" w:eastAsia="宋体" w:cs="宋体"/>
          <w:b/>
          <w:sz w:val="36"/>
        </w:rPr>
        <w:t>招标</w:t>
      </w:r>
    </w:p>
    <w:p>
      <w:pPr>
        <w:jc w:val="center"/>
        <w:rPr>
          <w:rFonts w:hint="eastAsia" w:ascii="宋体" w:hAnsi="宋体" w:eastAsia="宋体" w:cs="宋体"/>
          <w:b/>
          <w:sz w:val="72"/>
        </w:rPr>
      </w:pPr>
    </w:p>
    <w:p>
      <w:pPr>
        <w:jc w:val="center"/>
        <w:rPr>
          <w:rFonts w:hint="eastAsia" w:ascii="宋体" w:hAnsi="宋体" w:eastAsia="宋体" w:cs="宋体"/>
          <w:b/>
          <w:spacing w:val="120"/>
          <w:sz w:val="84"/>
          <w:szCs w:val="84"/>
        </w:rPr>
      </w:pPr>
      <w:r>
        <w:rPr>
          <w:rFonts w:hint="eastAsia" w:ascii="宋体" w:hAnsi="宋体" w:eastAsia="宋体" w:cs="宋体"/>
          <w:b/>
          <w:spacing w:val="120"/>
          <w:sz w:val="84"/>
          <w:szCs w:val="84"/>
        </w:rPr>
        <w:t>投标文件</w:t>
      </w:r>
    </w:p>
    <w:p>
      <w:pPr>
        <w:jc w:val="center"/>
        <w:rPr>
          <w:rFonts w:hint="eastAsia" w:ascii="宋体" w:hAnsi="宋体" w:eastAsia="宋体" w:cs="宋体"/>
          <w:b/>
          <w:spacing w:val="120"/>
          <w:sz w:val="44"/>
          <w:szCs w:val="44"/>
        </w:rPr>
      </w:pPr>
    </w:p>
    <w:p>
      <w:pPr>
        <w:jc w:val="center"/>
        <w:rPr>
          <w:rFonts w:hint="eastAsia" w:ascii="宋体" w:hAnsi="宋体" w:eastAsia="宋体" w:cs="宋体"/>
          <w:b/>
          <w:sz w:val="44"/>
          <w:szCs w:val="44"/>
        </w:rPr>
      </w:pPr>
    </w:p>
    <w:p>
      <w:pPr>
        <w:jc w:val="center"/>
        <w:rPr>
          <w:rFonts w:hint="eastAsia" w:ascii="宋体" w:hAnsi="宋体" w:eastAsia="宋体" w:cs="宋体"/>
          <w:b/>
          <w:sz w:val="48"/>
        </w:rPr>
      </w:pPr>
    </w:p>
    <w:p>
      <w:pPr>
        <w:jc w:val="center"/>
        <w:rPr>
          <w:rFonts w:hint="eastAsia" w:ascii="宋体" w:hAnsi="宋体" w:eastAsia="宋体" w:cs="宋体"/>
          <w:b/>
          <w:sz w:val="48"/>
        </w:rPr>
      </w:pPr>
    </w:p>
    <w:p>
      <w:pPr>
        <w:jc w:val="center"/>
        <w:rPr>
          <w:rFonts w:hint="eastAsia" w:ascii="宋体" w:hAnsi="宋体" w:eastAsia="宋体" w:cs="宋体"/>
          <w:b/>
          <w:sz w:val="48"/>
        </w:rPr>
      </w:pPr>
    </w:p>
    <w:p>
      <w:pPr>
        <w:jc w:val="center"/>
        <w:rPr>
          <w:rFonts w:hint="eastAsia" w:ascii="宋体" w:hAnsi="宋体" w:eastAsia="宋体" w:cs="宋体"/>
          <w:b/>
          <w:sz w:val="48"/>
        </w:rPr>
      </w:pPr>
    </w:p>
    <w:p>
      <w:pPr>
        <w:jc w:val="center"/>
        <w:rPr>
          <w:rFonts w:hint="eastAsia" w:ascii="宋体" w:hAnsi="宋体" w:eastAsia="宋体" w:cs="宋体"/>
          <w:b/>
          <w:sz w:val="48"/>
        </w:rPr>
      </w:pPr>
    </w:p>
    <w:p>
      <w:pPr>
        <w:jc w:val="center"/>
        <w:rPr>
          <w:rFonts w:hint="eastAsia" w:ascii="宋体" w:hAnsi="宋体" w:eastAsia="宋体" w:cs="宋体"/>
          <w:b/>
          <w:sz w:val="48"/>
        </w:rPr>
      </w:pPr>
    </w:p>
    <w:p>
      <w:pPr>
        <w:snapToGrid w:val="0"/>
        <w:spacing w:line="480" w:lineRule="auto"/>
        <w:ind w:firstLine="602" w:firstLineChars="200"/>
        <w:rPr>
          <w:rFonts w:hint="eastAsia" w:ascii="宋体" w:hAnsi="宋体" w:eastAsia="宋体" w:cs="宋体"/>
          <w:b/>
          <w:sz w:val="30"/>
          <w:u w:val="single"/>
        </w:rPr>
      </w:pPr>
      <w:r>
        <w:rPr>
          <w:rFonts w:hint="eastAsia" w:ascii="宋体" w:hAnsi="宋体" w:eastAsia="宋体" w:cs="宋体"/>
          <w:b/>
          <w:sz w:val="30"/>
        </w:rPr>
        <w:t>投   标   人：</w:t>
      </w:r>
      <w:r>
        <w:rPr>
          <w:rFonts w:hint="eastAsia" w:ascii="宋体" w:hAnsi="宋体" w:eastAsia="宋体" w:cs="宋体"/>
          <w:b/>
          <w:sz w:val="30"/>
          <w:u w:val="single"/>
        </w:rPr>
        <w:t xml:space="preserve">          </w:t>
      </w:r>
      <w:r>
        <w:rPr>
          <w:rFonts w:hint="eastAsia" w:ascii="宋体" w:hAnsi="宋体" w:eastAsia="宋体" w:cs="宋体"/>
          <w:b/>
          <w:sz w:val="30"/>
          <w:u w:val="single"/>
        </w:rPr>
        <w:tab/>
      </w:r>
      <w:r>
        <w:rPr>
          <w:rFonts w:hint="eastAsia" w:ascii="宋体" w:hAnsi="宋体" w:eastAsia="宋体" w:cs="宋体"/>
          <w:b/>
          <w:sz w:val="30"/>
          <w:u w:val="single"/>
        </w:rPr>
        <w:tab/>
      </w:r>
      <w:r>
        <w:rPr>
          <w:rFonts w:hint="eastAsia" w:ascii="宋体" w:hAnsi="宋体" w:eastAsia="宋体" w:cs="宋体"/>
          <w:b/>
          <w:sz w:val="30"/>
          <w:u w:val="single"/>
        </w:rPr>
        <w:t xml:space="preserve">        （盖章） </w:t>
      </w:r>
    </w:p>
    <w:p>
      <w:pPr>
        <w:snapToGrid w:val="0"/>
        <w:spacing w:line="480" w:lineRule="auto"/>
        <w:ind w:firstLine="567" w:firstLineChars="157"/>
        <w:rPr>
          <w:rFonts w:hint="eastAsia" w:ascii="宋体" w:hAnsi="宋体" w:eastAsia="宋体" w:cs="宋体"/>
          <w:b/>
          <w:sz w:val="30"/>
        </w:rPr>
      </w:pPr>
      <w:r>
        <w:rPr>
          <w:rFonts w:hint="eastAsia" w:ascii="宋体" w:hAnsi="宋体" w:eastAsia="宋体" w:cs="宋体"/>
          <w:b/>
          <w:spacing w:val="30"/>
          <w:sz w:val="30"/>
        </w:rPr>
        <w:t>法定代表人或授权委托人：</w:t>
      </w:r>
      <w:r>
        <w:rPr>
          <w:rFonts w:hint="eastAsia" w:ascii="宋体" w:hAnsi="宋体" w:eastAsia="宋体" w:cs="宋体"/>
          <w:b/>
          <w:sz w:val="30"/>
          <w:u w:val="single"/>
        </w:rPr>
        <w:t xml:space="preserve">            （签字或盖章）</w:t>
      </w:r>
    </w:p>
    <w:p>
      <w:pPr>
        <w:snapToGrid w:val="0"/>
        <w:spacing w:line="480" w:lineRule="auto"/>
        <w:ind w:firstLine="602" w:firstLineChars="200"/>
        <w:rPr>
          <w:rFonts w:hint="eastAsia" w:ascii="宋体" w:hAnsi="宋体" w:eastAsia="宋体" w:cs="宋体"/>
          <w:b/>
          <w:sz w:val="30"/>
        </w:rPr>
      </w:pPr>
      <w:r>
        <w:rPr>
          <w:rFonts w:hint="eastAsia" w:ascii="宋体" w:hAnsi="宋体" w:eastAsia="宋体" w:cs="宋体"/>
          <w:b/>
          <w:sz w:val="30"/>
        </w:rPr>
        <w:t>日        期：</w:t>
      </w:r>
      <w:r>
        <w:rPr>
          <w:rFonts w:hint="eastAsia" w:ascii="宋体" w:hAnsi="宋体" w:eastAsia="宋体" w:cs="宋体"/>
          <w:b/>
          <w:sz w:val="30"/>
          <w:u w:val="single"/>
        </w:rPr>
        <w:t xml:space="preserve">         </w:t>
      </w:r>
      <w:r>
        <w:rPr>
          <w:rFonts w:hint="eastAsia" w:ascii="宋体" w:hAnsi="宋体" w:eastAsia="宋体" w:cs="宋体"/>
          <w:b/>
          <w:sz w:val="30"/>
        </w:rPr>
        <w:t>年</w:t>
      </w:r>
      <w:r>
        <w:rPr>
          <w:rFonts w:hint="eastAsia" w:ascii="宋体" w:hAnsi="宋体" w:eastAsia="宋体" w:cs="宋体"/>
          <w:b/>
          <w:sz w:val="30"/>
          <w:u w:val="single"/>
        </w:rPr>
        <w:t xml:space="preserve">        </w:t>
      </w:r>
      <w:r>
        <w:rPr>
          <w:rFonts w:hint="eastAsia" w:ascii="宋体" w:hAnsi="宋体" w:eastAsia="宋体" w:cs="宋体"/>
          <w:b/>
          <w:sz w:val="30"/>
        </w:rPr>
        <w:t>月</w:t>
      </w:r>
      <w:r>
        <w:rPr>
          <w:rFonts w:hint="eastAsia" w:ascii="宋体" w:hAnsi="宋体" w:eastAsia="宋体" w:cs="宋体"/>
          <w:b/>
          <w:sz w:val="30"/>
          <w:u w:val="single"/>
        </w:rPr>
        <w:t xml:space="preserve">         </w:t>
      </w:r>
      <w:r>
        <w:rPr>
          <w:rFonts w:hint="eastAsia" w:ascii="宋体" w:hAnsi="宋体" w:eastAsia="宋体" w:cs="宋体"/>
          <w:b/>
          <w:sz w:val="30"/>
        </w:rPr>
        <w:t>日</w:t>
      </w:r>
    </w:p>
    <w:p>
      <w:pPr>
        <w:jc w:val="center"/>
        <w:rPr>
          <w:rFonts w:hint="eastAsia" w:ascii="宋体" w:hAnsi="宋体" w:eastAsia="宋体" w:cs="宋体"/>
          <w:b/>
          <w:sz w:val="32"/>
        </w:rPr>
      </w:pPr>
      <w:r>
        <w:rPr>
          <w:rFonts w:hint="eastAsia" w:ascii="宋体" w:hAnsi="宋体" w:eastAsia="宋体" w:cs="宋体"/>
          <w:b/>
          <w:sz w:val="32"/>
        </w:rPr>
        <w:br w:type="page"/>
      </w:r>
    </w:p>
    <w:p>
      <w:pPr>
        <w:jc w:val="center"/>
        <w:rPr>
          <w:rFonts w:hint="eastAsia" w:ascii="宋体" w:hAnsi="宋体" w:eastAsia="宋体" w:cs="宋体"/>
          <w:b/>
        </w:rPr>
      </w:pPr>
      <w:r>
        <w:rPr>
          <w:rFonts w:hint="eastAsia" w:ascii="宋体" w:hAnsi="宋体" w:eastAsia="宋体" w:cs="宋体"/>
          <w:b/>
          <w:sz w:val="32"/>
        </w:rPr>
        <w:t>目    录</w:t>
      </w:r>
    </w:p>
    <w:p>
      <w:pPr>
        <w:jc w:val="center"/>
        <w:rPr>
          <w:rFonts w:hint="eastAsia" w:ascii="宋体" w:hAnsi="宋体" w:eastAsia="宋体" w:cs="宋体"/>
          <w:b/>
        </w:rPr>
      </w:pPr>
    </w:p>
    <w:p>
      <w:pPr>
        <w:jc w:val="center"/>
        <w:rPr>
          <w:rFonts w:hint="eastAsia" w:ascii="宋体" w:hAnsi="宋体" w:eastAsia="宋体" w:cs="宋体"/>
          <w:b/>
        </w:rPr>
      </w:pPr>
    </w:p>
    <w:p>
      <w:pPr>
        <w:jc w:val="center"/>
        <w:rPr>
          <w:rFonts w:hint="eastAsia" w:ascii="宋体" w:hAnsi="宋体" w:eastAsia="宋体" w:cs="宋体"/>
          <w:b/>
        </w:rPr>
      </w:pPr>
    </w:p>
    <w:p>
      <w:pPr>
        <w:jc w:val="center"/>
        <w:rPr>
          <w:rFonts w:hint="eastAsia" w:ascii="宋体" w:hAnsi="宋体" w:eastAsia="宋体" w:cs="宋体"/>
          <w:b/>
        </w:rPr>
      </w:pPr>
    </w:p>
    <w:p>
      <w:pPr>
        <w:spacing w:line="480" w:lineRule="auto"/>
        <w:ind w:firstLine="1432" w:firstLineChars="597"/>
        <w:rPr>
          <w:rFonts w:hint="eastAsia" w:ascii="宋体" w:hAnsi="宋体" w:eastAsia="宋体" w:cs="宋体"/>
          <w:sz w:val="24"/>
        </w:rPr>
      </w:pPr>
      <w:r>
        <w:rPr>
          <w:rFonts w:hint="eastAsia" w:ascii="宋体" w:hAnsi="宋体" w:eastAsia="宋体" w:cs="宋体"/>
          <w:sz w:val="24"/>
        </w:rPr>
        <w:t>一、投标函</w:t>
      </w:r>
    </w:p>
    <w:p>
      <w:pPr>
        <w:spacing w:line="480" w:lineRule="auto"/>
        <w:ind w:firstLine="1432" w:firstLineChars="597"/>
        <w:rPr>
          <w:rFonts w:hint="eastAsia" w:ascii="宋体" w:hAnsi="宋体" w:eastAsia="宋体" w:cs="宋体"/>
          <w:sz w:val="24"/>
        </w:rPr>
      </w:pPr>
      <w:r>
        <w:rPr>
          <w:rFonts w:hint="eastAsia" w:ascii="宋体" w:hAnsi="宋体" w:eastAsia="宋体" w:cs="宋体"/>
          <w:sz w:val="24"/>
        </w:rPr>
        <w:t xml:space="preserve">二、法定代表人身份证明书 </w:t>
      </w:r>
    </w:p>
    <w:p>
      <w:pPr>
        <w:spacing w:line="480" w:lineRule="auto"/>
        <w:ind w:firstLine="1440" w:firstLineChars="600"/>
        <w:rPr>
          <w:rFonts w:hint="eastAsia" w:ascii="宋体" w:hAnsi="宋体" w:eastAsia="宋体" w:cs="宋体"/>
          <w:sz w:val="24"/>
        </w:rPr>
      </w:pPr>
      <w:r>
        <w:rPr>
          <w:rFonts w:hint="eastAsia" w:ascii="宋体" w:hAnsi="宋体" w:eastAsia="宋体" w:cs="宋体"/>
          <w:sz w:val="24"/>
        </w:rPr>
        <w:t xml:space="preserve">三、授权委托书 </w:t>
      </w:r>
    </w:p>
    <w:p>
      <w:pPr>
        <w:spacing w:line="480" w:lineRule="auto"/>
        <w:ind w:firstLine="1440" w:firstLineChars="600"/>
        <w:rPr>
          <w:rFonts w:hint="eastAsia" w:ascii="宋体" w:hAnsi="宋体" w:eastAsia="宋体" w:cs="宋体"/>
          <w:sz w:val="24"/>
        </w:rPr>
      </w:pPr>
      <w:r>
        <w:rPr>
          <w:rFonts w:hint="eastAsia" w:ascii="宋体" w:hAnsi="宋体" w:eastAsia="宋体" w:cs="宋体"/>
          <w:sz w:val="24"/>
        </w:rPr>
        <w:t>四、投标人营业执照、资质证书、安全生产许可证等证件复印件</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rPr>
        <w:t xml:space="preserve">        五、</w:t>
      </w:r>
      <w:r>
        <w:rPr>
          <w:rFonts w:hint="eastAsia" w:ascii="宋体" w:hAnsi="宋体" w:eastAsia="宋体" w:cs="宋体"/>
          <w:sz w:val="24"/>
          <w:szCs w:val="24"/>
        </w:rPr>
        <w:t>投标人业绩表及同类业绩合同复印件</w:t>
      </w:r>
    </w:p>
    <w:p>
      <w:pPr>
        <w:spacing w:line="480" w:lineRule="auto"/>
        <w:ind w:firstLine="1440" w:firstLineChars="600"/>
        <w:rPr>
          <w:rFonts w:hint="eastAsia" w:ascii="宋体" w:hAnsi="宋体" w:eastAsia="宋体" w:cs="宋体"/>
          <w:sz w:val="24"/>
        </w:rPr>
      </w:pPr>
    </w:p>
    <w:p>
      <w:pPr>
        <w:pStyle w:val="6"/>
        <w:ind w:firstLine="0" w:firstLineChars="0"/>
        <w:rPr>
          <w:rFonts w:hint="eastAsia" w:ascii="宋体" w:hAnsi="宋体" w:eastAsia="宋体" w:cs="宋体"/>
        </w:rPr>
      </w:pPr>
    </w:p>
    <w:p>
      <w:pPr>
        <w:pStyle w:val="6"/>
        <w:ind w:firstLine="0" w:firstLineChars="0"/>
        <w:rPr>
          <w:rFonts w:hint="eastAsia" w:ascii="宋体" w:hAnsi="宋体" w:eastAsia="宋体" w:cs="宋体"/>
        </w:rPr>
      </w:pPr>
    </w:p>
    <w:p>
      <w:pPr>
        <w:pStyle w:val="6"/>
        <w:ind w:firstLine="0" w:firstLineChars="0"/>
        <w:rPr>
          <w:rFonts w:hint="eastAsia" w:ascii="宋体" w:hAnsi="宋体" w:eastAsia="宋体" w:cs="宋体"/>
        </w:rPr>
      </w:pPr>
    </w:p>
    <w:p>
      <w:pPr>
        <w:pStyle w:val="6"/>
        <w:ind w:firstLine="0" w:firstLineChars="0"/>
        <w:rPr>
          <w:rFonts w:hint="eastAsia" w:ascii="宋体" w:hAnsi="宋体" w:eastAsia="宋体" w:cs="宋体"/>
        </w:rPr>
      </w:pPr>
    </w:p>
    <w:p>
      <w:pPr>
        <w:pStyle w:val="6"/>
        <w:ind w:firstLine="0" w:firstLineChars="0"/>
        <w:rPr>
          <w:rFonts w:hint="eastAsia" w:ascii="宋体" w:hAnsi="宋体" w:eastAsia="宋体" w:cs="宋体"/>
        </w:rPr>
      </w:pPr>
    </w:p>
    <w:p>
      <w:pPr>
        <w:pStyle w:val="6"/>
        <w:ind w:firstLine="0" w:firstLineChars="0"/>
        <w:rPr>
          <w:rFonts w:hint="eastAsia" w:ascii="宋体" w:hAnsi="宋体" w:eastAsia="宋体" w:cs="宋体"/>
        </w:rPr>
      </w:pPr>
    </w:p>
    <w:p>
      <w:pPr>
        <w:pStyle w:val="6"/>
        <w:ind w:firstLine="0" w:firstLineChars="0"/>
        <w:rPr>
          <w:rFonts w:hint="eastAsia" w:ascii="宋体" w:hAnsi="宋体" w:eastAsia="宋体" w:cs="宋体"/>
        </w:rPr>
      </w:pPr>
    </w:p>
    <w:p>
      <w:pPr>
        <w:pStyle w:val="6"/>
        <w:ind w:firstLine="0" w:firstLineChars="0"/>
        <w:rPr>
          <w:rFonts w:hint="eastAsia" w:ascii="宋体" w:hAnsi="宋体" w:eastAsia="宋体" w:cs="宋体"/>
        </w:rPr>
      </w:pPr>
    </w:p>
    <w:p>
      <w:pPr>
        <w:pStyle w:val="6"/>
        <w:ind w:firstLine="0" w:firstLineChars="0"/>
        <w:rPr>
          <w:rFonts w:hint="eastAsia" w:ascii="宋体" w:hAnsi="宋体" w:eastAsia="宋体" w:cs="宋体"/>
        </w:rPr>
      </w:pPr>
    </w:p>
    <w:p>
      <w:pPr>
        <w:pStyle w:val="6"/>
        <w:ind w:firstLine="0" w:firstLineChars="0"/>
        <w:rPr>
          <w:rFonts w:hint="eastAsia" w:ascii="宋体" w:hAnsi="宋体" w:eastAsia="宋体" w:cs="宋体"/>
        </w:rPr>
      </w:pPr>
    </w:p>
    <w:p>
      <w:pPr>
        <w:pStyle w:val="6"/>
        <w:ind w:firstLine="0" w:firstLineChars="0"/>
        <w:rPr>
          <w:rFonts w:hint="eastAsia" w:ascii="宋体" w:hAnsi="宋体" w:eastAsia="宋体" w:cs="宋体"/>
        </w:rPr>
      </w:pPr>
    </w:p>
    <w:p>
      <w:pPr>
        <w:pStyle w:val="6"/>
        <w:ind w:firstLine="0" w:firstLineChars="0"/>
        <w:rPr>
          <w:rFonts w:hint="eastAsia" w:ascii="宋体" w:hAnsi="宋体" w:eastAsia="宋体" w:cs="宋体"/>
        </w:rPr>
      </w:pPr>
    </w:p>
    <w:p>
      <w:pPr>
        <w:pStyle w:val="6"/>
        <w:ind w:firstLine="0" w:firstLineChars="0"/>
        <w:rPr>
          <w:rFonts w:hint="eastAsia" w:ascii="宋体" w:hAnsi="宋体" w:eastAsia="宋体" w:cs="宋体"/>
        </w:rPr>
      </w:pPr>
    </w:p>
    <w:p>
      <w:pPr>
        <w:pStyle w:val="6"/>
        <w:ind w:firstLine="0" w:firstLineChars="0"/>
        <w:rPr>
          <w:rFonts w:hint="eastAsia" w:ascii="宋体" w:hAnsi="宋体" w:eastAsia="宋体" w:cs="宋体"/>
        </w:rPr>
      </w:pPr>
    </w:p>
    <w:p>
      <w:pPr>
        <w:pStyle w:val="6"/>
        <w:ind w:firstLine="0" w:firstLineChars="0"/>
        <w:rPr>
          <w:rFonts w:hint="eastAsia" w:ascii="宋体" w:hAnsi="宋体" w:eastAsia="宋体" w:cs="宋体"/>
        </w:rPr>
      </w:pPr>
    </w:p>
    <w:p>
      <w:pPr>
        <w:pStyle w:val="6"/>
        <w:ind w:firstLine="0" w:firstLineChars="0"/>
        <w:rPr>
          <w:rFonts w:hint="eastAsia" w:ascii="宋体" w:hAnsi="宋体" w:eastAsia="宋体" w:cs="宋体"/>
        </w:rPr>
      </w:pPr>
    </w:p>
    <w:p>
      <w:pPr>
        <w:pStyle w:val="6"/>
        <w:ind w:firstLine="0" w:firstLineChars="0"/>
        <w:rPr>
          <w:rFonts w:hint="eastAsia" w:ascii="宋体" w:hAnsi="宋体" w:eastAsia="宋体" w:cs="宋体"/>
        </w:rPr>
      </w:pPr>
    </w:p>
    <w:p>
      <w:pPr>
        <w:pStyle w:val="6"/>
        <w:ind w:firstLine="0" w:firstLineChars="0"/>
        <w:rPr>
          <w:rFonts w:hint="eastAsia" w:ascii="宋体" w:hAnsi="宋体" w:eastAsia="宋体" w:cs="宋体"/>
        </w:rPr>
      </w:pPr>
    </w:p>
    <w:p>
      <w:pPr>
        <w:pStyle w:val="6"/>
        <w:ind w:firstLine="0" w:firstLineChars="0"/>
        <w:rPr>
          <w:rFonts w:hint="eastAsia" w:ascii="宋体" w:hAnsi="宋体" w:eastAsia="宋体" w:cs="宋体"/>
        </w:rPr>
      </w:pPr>
    </w:p>
    <w:p>
      <w:pPr>
        <w:pStyle w:val="6"/>
        <w:ind w:firstLine="0" w:firstLineChars="0"/>
        <w:rPr>
          <w:rFonts w:hint="eastAsia" w:ascii="宋体" w:hAnsi="宋体" w:eastAsia="宋体" w:cs="宋体"/>
        </w:rPr>
      </w:pPr>
    </w:p>
    <w:p>
      <w:pPr>
        <w:pStyle w:val="6"/>
        <w:ind w:firstLine="0" w:firstLineChars="0"/>
        <w:rPr>
          <w:rFonts w:hint="eastAsia" w:ascii="宋体" w:hAnsi="宋体" w:eastAsia="宋体" w:cs="宋体"/>
        </w:rPr>
      </w:pPr>
    </w:p>
    <w:p>
      <w:pPr>
        <w:pStyle w:val="6"/>
        <w:ind w:firstLine="0" w:firstLineChars="0"/>
        <w:rPr>
          <w:rFonts w:hint="eastAsia" w:ascii="宋体" w:hAnsi="宋体" w:eastAsia="宋体" w:cs="宋体"/>
        </w:rPr>
      </w:pPr>
    </w:p>
    <w:p>
      <w:pPr>
        <w:pStyle w:val="6"/>
        <w:ind w:firstLine="0" w:firstLineChars="0"/>
        <w:rPr>
          <w:rFonts w:hint="eastAsia" w:ascii="宋体" w:hAnsi="宋体" w:eastAsia="宋体" w:cs="宋体"/>
        </w:rPr>
      </w:pPr>
    </w:p>
    <w:p>
      <w:pPr>
        <w:pStyle w:val="6"/>
        <w:ind w:firstLine="0" w:firstLineChars="0"/>
        <w:rPr>
          <w:rFonts w:hint="eastAsia" w:ascii="宋体" w:hAnsi="宋体" w:eastAsia="宋体" w:cs="宋体"/>
        </w:rPr>
      </w:pPr>
    </w:p>
    <w:p>
      <w:pPr>
        <w:pStyle w:val="6"/>
        <w:ind w:firstLine="0" w:firstLineChars="0"/>
        <w:rPr>
          <w:rFonts w:hint="eastAsia" w:ascii="宋体" w:hAnsi="宋体" w:eastAsia="宋体" w:cs="宋体"/>
        </w:rPr>
      </w:pPr>
    </w:p>
    <w:p>
      <w:pPr>
        <w:pStyle w:val="6"/>
        <w:ind w:firstLine="0" w:firstLineChars="0"/>
        <w:rPr>
          <w:rFonts w:hint="eastAsia" w:ascii="宋体" w:hAnsi="宋体" w:eastAsia="宋体" w:cs="宋体"/>
        </w:rPr>
      </w:pPr>
    </w:p>
    <w:p>
      <w:pPr>
        <w:pStyle w:val="6"/>
        <w:ind w:firstLine="0" w:firstLineChars="0"/>
        <w:rPr>
          <w:rFonts w:hint="eastAsia" w:ascii="宋体" w:hAnsi="宋体" w:eastAsia="宋体" w:cs="宋体"/>
        </w:rPr>
      </w:pPr>
    </w:p>
    <w:p>
      <w:pPr>
        <w:pStyle w:val="6"/>
        <w:ind w:firstLine="0" w:firstLineChars="0"/>
        <w:rPr>
          <w:rFonts w:hint="eastAsia" w:ascii="宋体" w:hAnsi="宋体" w:eastAsia="宋体" w:cs="宋体"/>
        </w:rPr>
      </w:pPr>
    </w:p>
    <w:p>
      <w:pPr>
        <w:pStyle w:val="6"/>
        <w:ind w:firstLine="0" w:firstLineChars="0"/>
        <w:rPr>
          <w:rFonts w:hint="eastAsia" w:ascii="宋体" w:hAnsi="宋体" w:eastAsia="宋体" w:cs="宋体"/>
        </w:rPr>
      </w:pPr>
    </w:p>
    <w:p>
      <w:pPr>
        <w:pStyle w:val="6"/>
        <w:ind w:firstLine="0" w:firstLineChars="0"/>
        <w:rPr>
          <w:rFonts w:hint="eastAsia" w:ascii="宋体" w:hAnsi="宋体" w:eastAsia="宋体" w:cs="宋体"/>
        </w:rPr>
      </w:pPr>
    </w:p>
    <w:p>
      <w:pPr>
        <w:pStyle w:val="6"/>
        <w:ind w:firstLine="0" w:firstLineChars="0"/>
        <w:rPr>
          <w:rFonts w:hint="eastAsia" w:ascii="宋体" w:hAnsi="宋体" w:eastAsia="宋体" w:cs="宋体"/>
        </w:rPr>
      </w:pPr>
    </w:p>
    <w:p>
      <w:pPr>
        <w:pStyle w:val="6"/>
        <w:ind w:firstLine="0" w:firstLineChars="0"/>
        <w:rPr>
          <w:rFonts w:hint="eastAsia" w:ascii="宋体" w:hAnsi="宋体" w:eastAsia="宋体" w:cs="宋体"/>
        </w:rPr>
      </w:pPr>
    </w:p>
    <w:p>
      <w:pPr>
        <w:pStyle w:val="6"/>
        <w:ind w:firstLine="0" w:firstLineChars="0"/>
        <w:rPr>
          <w:rFonts w:hint="eastAsia" w:ascii="宋体" w:hAnsi="宋体" w:eastAsia="宋体" w:cs="宋体"/>
        </w:rPr>
      </w:pPr>
    </w:p>
    <w:p>
      <w:pPr>
        <w:pStyle w:val="6"/>
        <w:ind w:firstLine="0" w:firstLineChars="0"/>
        <w:rPr>
          <w:rFonts w:hint="eastAsia" w:ascii="宋体" w:hAnsi="宋体" w:eastAsia="宋体" w:cs="宋体"/>
        </w:rPr>
      </w:pPr>
    </w:p>
    <w:p>
      <w:pPr>
        <w:pStyle w:val="6"/>
        <w:ind w:firstLine="0" w:firstLineChars="0"/>
        <w:rPr>
          <w:rFonts w:hint="eastAsia" w:ascii="宋体" w:hAnsi="宋体" w:eastAsia="宋体" w:cs="宋体"/>
        </w:rPr>
      </w:pPr>
    </w:p>
    <w:p>
      <w:pPr>
        <w:spacing w:line="400" w:lineRule="exact"/>
        <w:rPr>
          <w:rFonts w:hint="eastAsia" w:ascii="宋体" w:hAnsi="宋体" w:eastAsia="宋体" w:cs="宋体"/>
        </w:rPr>
      </w:pPr>
    </w:p>
    <w:p>
      <w:pPr>
        <w:spacing w:line="400" w:lineRule="exact"/>
        <w:jc w:val="center"/>
        <w:rPr>
          <w:rFonts w:hint="eastAsia" w:ascii="宋体" w:hAnsi="宋体" w:eastAsia="宋体" w:cs="宋体"/>
          <w:b/>
          <w:sz w:val="32"/>
        </w:rPr>
      </w:pPr>
      <w:r>
        <w:rPr>
          <w:rFonts w:hint="eastAsia" w:ascii="宋体" w:hAnsi="宋体" w:eastAsia="宋体" w:cs="宋体"/>
          <w:b/>
          <w:sz w:val="32"/>
        </w:rPr>
        <w:t>（一）投 标 函</w:t>
      </w:r>
    </w:p>
    <w:p>
      <w:pPr>
        <w:spacing w:line="400" w:lineRule="exact"/>
        <w:rPr>
          <w:rFonts w:hint="eastAsia" w:ascii="宋体" w:hAnsi="宋体" w:eastAsia="宋体" w:cs="宋体"/>
        </w:rPr>
      </w:pPr>
    </w:p>
    <w:p>
      <w:pPr>
        <w:spacing w:line="400" w:lineRule="exact"/>
        <w:rPr>
          <w:rFonts w:hint="eastAsia" w:ascii="宋体" w:hAnsi="宋体" w:eastAsia="宋体" w:cs="宋体"/>
          <w:sz w:val="24"/>
          <w:u w:val="single"/>
        </w:rPr>
      </w:pPr>
      <w:r>
        <w:rPr>
          <w:rFonts w:hint="eastAsia" w:ascii="宋体" w:hAnsi="宋体" w:eastAsia="宋体" w:cs="宋体"/>
          <w:sz w:val="24"/>
        </w:rPr>
        <w:t>致：</w:t>
      </w:r>
      <w:r>
        <w:rPr>
          <w:rFonts w:hint="eastAsia" w:ascii="宋体" w:hAnsi="宋体" w:eastAsia="宋体" w:cs="宋体"/>
          <w:sz w:val="24"/>
          <w:u w:val="single"/>
        </w:rPr>
        <w:t xml:space="preserve">     （招标人）        </w:t>
      </w:r>
    </w:p>
    <w:p>
      <w:pPr>
        <w:spacing w:line="400" w:lineRule="exact"/>
        <w:rPr>
          <w:rFonts w:hint="eastAsia" w:ascii="宋体" w:hAnsi="宋体" w:eastAsia="宋体" w:cs="宋体"/>
          <w:sz w:val="24"/>
          <w:u w:val="single"/>
        </w:rPr>
      </w:pPr>
    </w:p>
    <w:p>
      <w:pPr>
        <w:tabs>
          <w:tab w:val="left" w:pos="7560"/>
        </w:tabs>
        <w:spacing w:line="400" w:lineRule="exact"/>
        <w:ind w:left="120" w:leftChars="57" w:firstLine="369" w:firstLineChars="154"/>
        <w:jc w:val="left"/>
        <w:rPr>
          <w:rFonts w:hint="eastAsia" w:ascii="宋体" w:hAnsi="宋体" w:eastAsia="宋体" w:cs="宋体"/>
          <w:sz w:val="24"/>
        </w:rPr>
      </w:pPr>
      <w:r>
        <w:rPr>
          <w:rFonts w:hint="eastAsia" w:ascii="宋体" w:hAnsi="宋体" w:eastAsia="宋体" w:cs="宋体"/>
          <w:sz w:val="24"/>
        </w:rPr>
        <w:t>1、根据你方</w:t>
      </w:r>
      <w:r>
        <w:rPr>
          <w:rFonts w:hint="eastAsia" w:ascii="宋体" w:hAnsi="宋体" w:eastAsia="宋体" w:cs="宋体"/>
          <w:sz w:val="24"/>
          <w:u w:val="single"/>
        </w:rPr>
        <w:t xml:space="preserve"> </w:t>
      </w:r>
      <w:r>
        <w:rPr>
          <w:rFonts w:hint="eastAsia" w:ascii="宋体" w:hAnsi="宋体" w:eastAsia="宋体" w:cs="宋体"/>
          <w:b/>
          <w:sz w:val="24"/>
          <w:szCs w:val="24"/>
          <w:u w:val="single"/>
        </w:rPr>
        <w:t xml:space="preserve">                 （工程名称） </w:t>
      </w:r>
      <w:r>
        <w:rPr>
          <w:rFonts w:hint="eastAsia" w:ascii="宋体" w:hAnsi="宋体" w:eastAsia="宋体" w:cs="宋体"/>
          <w:sz w:val="24"/>
        </w:rPr>
        <w:t>招标文件，遵照《中华人民共和国招标投标法》等有关规定，经踏勘项目现场和研究上述招标文件的投标须知、合同条款、图纸、工程建设标准和工程量清单及其他有关文件后，我方的</w:t>
      </w:r>
      <w:r>
        <w:rPr>
          <w:rFonts w:hint="eastAsia" w:ascii="宋体" w:hAnsi="宋体" w:eastAsia="宋体" w:cs="宋体"/>
          <w:b/>
          <w:sz w:val="24"/>
        </w:rPr>
        <w:t>投标价</w:t>
      </w:r>
      <w:r>
        <w:rPr>
          <w:rFonts w:hint="eastAsia" w:ascii="宋体" w:hAnsi="宋体" w:eastAsia="宋体" w:cs="宋体"/>
          <w:sz w:val="24"/>
        </w:rPr>
        <w:t>为人民币(大写)</w:t>
      </w:r>
      <w:r>
        <w:rPr>
          <w:rFonts w:hint="eastAsia" w:ascii="宋体" w:hAnsi="宋体" w:eastAsia="宋体" w:cs="宋体"/>
          <w:sz w:val="24"/>
          <w:u w:val="single"/>
        </w:rPr>
        <w:t xml:space="preserve">                 </w:t>
      </w:r>
      <w:r>
        <w:rPr>
          <w:rFonts w:hint="eastAsia" w:ascii="宋体" w:hAnsi="宋体" w:eastAsia="宋体" w:cs="宋体"/>
          <w:sz w:val="24"/>
        </w:rPr>
        <w:t>（￥</w:t>
      </w:r>
      <w:r>
        <w:rPr>
          <w:rFonts w:hint="eastAsia" w:ascii="宋体" w:hAnsi="宋体" w:eastAsia="宋体" w:cs="宋体"/>
          <w:sz w:val="24"/>
          <w:u w:val="single"/>
        </w:rPr>
        <w:t xml:space="preserve">       </w:t>
      </w:r>
      <w:r>
        <w:rPr>
          <w:rFonts w:hint="eastAsia" w:ascii="宋体" w:hAnsi="宋体" w:eastAsia="宋体" w:cs="宋体"/>
          <w:sz w:val="24"/>
        </w:rPr>
        <w:t>）。并按图纸、合同条款、工程建设标准和工程量清单的条件要求承包上述工程的施工、竣工，并承担任何质量缺陷保修责任。</w:t>
      </w:r>
    </w:p>
    <w:p>
      <w:pPr>
        <w:spacing w:line="400" w:lineRule="exact"/>
        <w:ind w:firstLine="490"/>
        <w:jc w:val="left"/>
        <w:rPr>
          <w:rFonts w:hint="eastAsia" w:ascii="宋体" w:hAnsi="宋体" w:eastAsia="宋体" w:cs="宋体"/>
          <w:sz w:val="24"/>
        </w:rPr>
      </w:pPr>
      <w:r>
        <w:rPr>
          <w:rFonts w:hint="eastAsia" w:ascii="宋体" w:hAnsi="宋体" w:eastAsia="宋体" w:cs="宋体"/>
          <w:sz w:val="24"/>
        </w:rPr>
        <w:t>2、我方已详细审核全部招标文件，包括修改文件（如有时）及有关附件。</w:t>
      </w:r>
    </w:p>
    <w:p>
      <w:pPr>
        <w:spacing w:line="400" w:lineRule="exact"/>
        <w:ind w:firstLine="490"/>
        <w:jc w:val="left"/>
        <w:rPr>
          <w:rFonts w:hint="eastAsia" w:ascii="宋体" w:hAnsi="宋体" w:eastAsia="宋体" w:cs="宋体"/>
          <w:sz w:val="24"/>
        </w:rPr>
      </w:pPr>
      <w:r>
        <w:rPr>
          <w:rFonts w:hint="eastAsia" w:ascii="宋体" w:hAnsi="宋体" w:eastAsia="宋体" w:cs="宋体"/>
          <w:sz w:val="24"/>
        </w:rPr>
        <w:t>3、一旦我方中标，我方保证按合同协议书中规定的工期</w:t>
      </w:r>
      <w:r>
        <w:rPr>
          <w:rFonts w:hint="eastAsia" w:ascii="宋体" w:hAnsi="宋体" w:eastAsia="宋体" w:cs="宋体"/>
          <w:sz w:val="24"/>
          <w:u w:val="single"/>
        </w:rPr>
        <w:t xml:space="preserve">       </w:t>
      </w:r>
      <w:r>
        <w:rPr>
          <w:rFonts w:hint="eastAsia" w:ascii="宋体" w:hAnsi="宋体" w:eastAsia="宋体" w:cs="宋体"/>
          <w:sz w:val="24"/>
        </w:rPr>
        <w:t>日历天内完成并移交全部工程，工程质量达到</w:t>
      </w:r>
      <w:r>
        <w:rPr>
          <w:rFonts w:hint="eastAsia" w:ascii="宋体" w:hAnsi="宋体" w:eastAsia="宋体" w:cs="宋体"/>
          <w:sz w:val="24"/>
          <w:u w:val="single"/>
        </w:rPr>
        <w:t xml:space="preserve">       </w:t>
      </w:r>
      <w:r>
        <w:rPr>
          <w:rFonts w:hint="eastAsia" w:ascii="宋体" w:hAnsi="宋体" w:eastAsia="宋体" w:cs="宋体"/>
          <w:sz w:val="24"/>
        </w:rPr>
        <w:t>标准。</w:t>
      </w:r>
    </w:p>
    <w:p>
      <w:pPr>
        <w:spacing w:line="400" w:lineRule="exact"/>
        <w:ind w:firstLine="490"/>
        <w:rPr>
          <w:rFonts w:hint="eastAsia" w:ascii="宋体" w:hAnsi="宋体" w:eastAsia="宋体" w:cs="宋体"/>
          <w:sz w:val="24"/>
        </w:rPr>
      </w:pPr>
      <w:r>
        <w:rPr>
          <w:rFonts w:hint="eastAsia" w:ascii="宋体" w:hAnsi="宋体" w:eastAsia="宋体" w:cs="宋体"/>
          <w:sz w:val="24"/>
        </w:rPr>
        <w:t>4、我方同意所提交的投标文件在招标文件的投标须知中第14条规定的投标有效期内有效，在此期间内如果中标，我方将受此约束。</w:t>
      </w:r>
    </w:p>
    <w:p>
      <w:pPr>
        <w:spacing w:line="400" w:lineRule="exact"/>
        <w:ind w:firstLine="490"/>
        <w:rPr>
          <w:rFonts w:hint="eastAsia" w:ascii="宋体" w:hAnsi="宋体" w:eastAsia="宋体" w:cs="宋体"/>
          <w:sz w:val="24"/>
        </w:rPr>
      </w:pPr>
      <w:r>
        <w:rPr>
          <w:rFonts w:hint="eastAsia" w:ascii="宋体" w:hAnsi="宋体" w:eastAsia="宋体" w:cs="宋体"/>
          <w:sz w:val="24"/>
        </w:rPr>
        <w:t>5、除非另外达成协议并生效，你方的中标通知书和本投标文件将成为约束双方的合同文件的组成部分。</w:t>
      </w:r>
    </w:p>
    <w:p>
      <w:pPr>
        <w:spacing w:line="400" w:lineRule="exact"/>
        <w:ind w:firstLine="490"/>
        <w:rPr>
          <w:rFonts w:hint="eastAsia" w:ascii="宋体" w:hAnsi="宋体" w:eastAsia="宋体" w:cs="宋体"/>
          <w:sz w:val="24"/>
        </w:rPr>
      </w:pPr>
      <w:r>
        <w:rPr>
          <w:rFonts w:hint="eastAsia" w:ascii="宋体" w:hAnsi="宋体" w:eastAsia="宋体" w:cs="宋体"/>
          <w:sz w:val="24"/>
        </w:rPr>
        <w:t>6、我方将与本投标函一起，提交人民币</w:t>
      </w:r>
      <w:r>
        <w:rPr>
          <w:rFonts w:hint="eastAsia" w:ascii="宋体" w:hAnsi="宋体" w:eastAsia="宋体" w:cs="宋体"/>
          <w:sz w:val="24"/>
          <w:u w:val="single"/>
        </w:rPr>
        <w:t xml:space="preserve">       </w:t>
      </w:r>
      <w:r>
        <w:rPr>
          <w:rFonts w:hint="eastAsia" w:ascii="宋体" w:hAnsi="宋体" w:eastAsia="宋体" w:cs="宋体"/>
          <w:sz w:val="24"/>
        </w:rPr>
        <w:t>元的投标保证金。</w:t>
      </w:r>
    </w:p>
    <w:p>
      <w:pPr>
        <w:spacing w:line="400" w:lineRule="exact"/>
        <w:ind w:firstLine="490"/>
        <w:rPr>
          <w:rFonts w:hint="eastAsia" w:ascii="宋体" w:hAnsi="宋体" w:eastAsia="宋体" w:cs="宋体"/>
        </w:rPr>
      </w:pPr>
      <w:r>
        <w:rPr>
          <w:rFonts w:hint="eastAsia" w:ascii="宋体" w:hAnsi="宋体" w:eastAsia="宋体" w:cs="宋体"/>
          <w:sz w:val="24"/>
        </w:rPr>
        <w:t>7、我方完全理解你方（招标人）不以最低价为中标唯一条件。</w:t>
      </w:r>
    </w:p>
    <w:p>
      <w:pPr>
        <w:spacing w:line="400" w:lineRule="exact"/>
        <w:rPr>
          <w:rFonts w:hint="eastAsia" w:ascii="宋体" w:hAnsi="宋体" w:eastAsia="宋体" w:cs="宋体"/>
        </w:rPr>
      </w:pPr>
    </w:p>
    <w:p>
      <w:pPr>
        <w:spacing w:line="400" w:lineRule="exact"/>
        <w:ind w:firstLine="720" w:firstLineChars="300"/>
        <w:rPr>
          <w:rFonts w:hint="eastAsia" w:ascii="宋体" w:hAnsi="宋体" w:eastAsia="宋体" w:cs="宋体"/>
          <w:sz w:val="24"/>
          <w:u w:val="single"/>
        </w:rPr>
      </w:pPr>
      <w:r>
        <w:rPr>
          <w:rFonts w:hint="eastAsia" w:ascii="宋体" w:hAnsi="宋体" w:eastAsia="宋体" w:cs="宋体"/>
          <w:sz w:val="24"/>
        </w:rPr>
        <w:t>投 标 人：</w:t>
      </w:r>
      <w:r>
        <w:rPr>
          <w:rFonts w:hint="eastAsia" w:ascii="宋体" w:hAnsi="宋体" w:eastAsia="宋体" w:cs="宋体"/>
          <w:sz w:val="24"/>
          <w:u w:val="single"/>
        </w:rPr>
        <w:t xml:space="preserve">                                     （盖章）   </w:t>
      </w:r>
    </w:p>
    <w:p>
      <w:pPr>
        <w:spacing w:line="400" w:lineRule="exact"/>
        <w:ind w:left="489" w:leftChars="233" w:firstLine="240" w:firstLineChars="100"/>
        <w:rPr>
          <w:rFonts w:hint="eastAsia" w:ascii="宋体" w:hAnsi="宋体" w:eastAsia="宋体" w:cs="宋体"/>
          <w:sz w:val="24"/>
          <w:u w:val="single"/>
        </w:rPr>
      </w:pPr>
    </w:p>
    <w:p>
      <w:pPr>
        <w:spacing w:line="400" w:lineRule="exact"/>
        <w:ind w:firstLine="720" w:firstLineChars="300"/>
        <w:rPr>
          <w:rFonts w:hint="eastAsia" w:ascii="宋体" w:hAnsi="宋体" w:eastAsia="宋体" w:cs="宋体"/>
          <w:sz w:val="24"/>
          <w:u w:val="single"/>
        </w:rPr>
      </w:pPr>
      <w:r>
        <w:rPr>
          <w:rFonts w:hint="eastAsia" w:ascii="宋体" w:hAnsi="宋体" w:eastAsia="宋体" w:cs="宋体"/>
          <w:sz w:val="24"/>
        </w:rPr>
        <w:t>单位地址：</w:t>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 xml:space="preserve">                         </w:t>
      </w:r>
    </w:p>
    <w:p>
      <w:pPr>
        <w:spacing w:line="400" w:lineRule="exact"/>
        <w:ind w:firstLine="720" w:firstLineChars="300"/>
        <w:rPr>
          <w:rFonts w:hint="eastAsia" w:ascii="宋体" w:hAnsi="宋体" w:eastAsia="宋体" w:cs="宋体"/>
          <w:sz w:val="24"/>
          <w:u w:val="single"/>
        </w:rPr>
      </w:pPr>
    </w:p>
    <w:p>
      <w:pPr>
        <w:spacing w:line="400" w:lineRule="exact"/>
        <w:ind w:firstLine="720" w:firstLineChars="300"/>
        <w:rPr>
          <w:rFonts w:hint="eastAsia" w:ascii="宋体" w:hAnsi="宋体" w:eastAsia="宋体" w:cs="宋体"/>
          <w:sz w:val="24"/>
          <w:u w:val="single"/>
        </w:rPr>
      </w:pPr>
      <w:r>
        <w:rPr>
          <w:rFonts w:hint="eastAsia" w:ascii="宋体" w:hAnsi="宋体" w:eastAsia="宋体" w:cs="宋体"/>
          <w:sz w:val="24"/>
        </w:rPr>
        <w:t>法定代表人或授权委托代理人：</w:t>
      </w:r>
      <w:r>
        <w:rPr>
          <w:rFonts w:hint="eastAsia" w:ascii="宋体" w:hAnsi="宋体" w:eastAsia="宋体" w:cs="宋体"/>
          <w:sz w:val="24"/>
          <w:u w:val="single"/>
        </w:rPr>
        <w:t xml:space="preserve">               （签字或盖章） </w:t>
      </w:r>
    </w:p>
    <w:p>
      <w:pPr>
        <w:spacing w:line="400" w:lineRule="exact"/>
        <w:ind w:firstLine="720" w:firstLineChars="300"/>
        <w:rPr>
          <w:rFonts w:hint="eastAsia" w:ascii="宋体" w:hAnsi="宋体" w:eastAsia="宋体" w:cs="宋体"/>
          <w:sz w:val="24"/>
          <w:u w:val="single"/>
        </w:rPr>
      </w:pPr>
    </w:p>
    <w:p>
      <w:pPr>
        <w:spacing w:line="400" w:lineRule="exact"/>
        <w:ind w:firstLine="720" w:firstLineChars="300"/>
        <w:rPr>
          <w:rFonts w:hint="eastAsia" w:ascii="宋体" w:hAnsi="宋体" w:eastAsia="宋体" w:cs="宋体"/>
          <w:sz w:val="24"/>
        </w:rPr>
      </w:pPr>
      <w:r>
        <w:rPr>
          <w:rFonts w:hint="eastAsia" w:ascii="宋体" w:hAnsi="宋体" w:eastAsia="宋体" w:cs="宋体"/>
          <w:sz w:val="24"/>
        </w:rPr>
        <w:t>邮政编码：</w:t>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z w:val="24"/>
        </w:rPr>
        <w:t>电话：</w:t>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z w:val="24"/>
          <w:u w:val="single"/>
        </w:rPr>
        <w:tab/>
      </w:r>
      <w:r>
        <w:rPr>
          <w:rFonts w:hint="eastAsia" w:ascii="宋体" w:hAnsi="宋体" w:eastAsia="宋体" w:cs="宋体"/>
          <w:sz w:val="24"/>
        </w:rPr>
        <w:t xml:space="preserve"> 传真：</w:t>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z w:val="24"/>
          <w:u w:val="single"/>
        </w:rPr>
        <w:tab/>
      </w:r>
      <w:r>
        <w:rPr>
          <w:rFonts w:hint="eastAsia" w:ascii="宋体" w:hAnsi="宋体" w:eastAsia="宋体" w:cs="宋体"/>
          <w:sz w:val="24"/>
          <w:u w:val="single"/>
        </w:rPr>
        <w:t xml:space="preserve"> </w:t>
      </w:r>
    </w:p>
    <w:p>
      <w:pPr>
        <w:spacing w:line="400" w:lineRule="exact"/>
        <w:ind w:left="233"/>
        <w:rPr>
          <w:rFonts w:hint="eastAsia" w:ascii="宋体" w:hAnsi="宋体" w:eastAsia="宋体" w:cs="宋体"/>
          <w:sz w:val="32"/>
        </w:rPr>
      </w:pPr>
    </w:p>
    <w:p>
      <w:pPr>
        <w:spacing w:line="400" w:lineRule="exact"/>
        <w:ind w:left="5292" w:leftChars="2520" w:firstLine="168" w:firstLineChars="70"/>
        <w:rPr>
          <w:rFonts w:hint="eastAsia" w:ascii="宋体" w:hAnsi="宋体" w:eastAsia="宋体" w:cs="宋体"/>
          <w:sz w:val="24"/>
          <w:u w:val="single"/>
        </w:rPr>
      </w:pPr>
    </w:p>
    <w:p>
      <w:pPr>
        <w:spacing w:line="400" w:lineRule="exact"/>
        <w:ind w:firstLine="4800" w:firstLineChars="2000"/>
        <w:rPr>
          <w:rFonts w:hint="eastAsia" w:ascii="宋体" w:hAnsi="宋体" w:eastAsia="宋体" w:cs="宋体"/>
        </w:rPr>
      </w:pP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spacing w:line="360" w:lineRule="exact"/>
        <w:jc w:val="center"/>
        <w:rPr>
          <w:rFonts w:hint="eastAsia" w:ascii="宋体" w:hAnsi="宋体" w:eastAsia="宋体" w:cs="宋体"/>
          <w:b/>
          <w:sz w:val="32"/>
        </w:rPr>
      </w:pPr>
      <w:r>
        <w:rPr>
          <w:rFonts w:hint="eastAsia" w:ascii="宋体" w:hAnsi="宋体" w:eastAsia="宋体" w:cs="宋体"/>
        </w:rPr>
        <w:br w:type="page"/>
      </w:r>
    </w:p>
    <w:p>
      <w:pPr>
        <w:spacing w:line="360" w:lineRule="exact"/>
        <w:jc w:val="center"/>
        <w:rPr>
          <w:rFonts w:hint="eastAsia" w:ascii="宋体" w:hAnsi="宋体" w:eastAsia="宋体" w:cs="宋体"/>
          <w:b/>
          <w:sz w:val="32"/>
        </w:rPr>
      </w:pPr>
      <w:r>
        <w:rPr>
          <w:rFonts w:hint="eastAsia" w:ascii="宋体" w:hAnsi="宋体" w:eastAsia="宋体" w:cs="宋体"/>
          <w:b/>
          <w:sz w:val="32"/>
        </w:rPr>
        <w:t>（二）法定代表人身份证明书</w:t>
      </w:r>
    </w:p>
    <w:p>
      <w:pPr>
        <w:spacing w:line="360" w:lineRule="exact"/>
        <w:rPr>
          <w:rFonts w:hint="eastAsia" w:ascii="宋体" w:hAnsi="宋体" w:eastAsia="宋体" w:cs="宋体"/>
        </w:rPr>
      </w:pPr>
    </w:p>
    <w:p>
      <w:pPr>
        <w:spacing w:line="360" w:lineRule="exact"/>
        <w:ind w:firstLine="612"/>
        <w:rPr>
          <w:rFonts w:hint="eastAsia" w:ascii="宋体" w:hAnsi="宋体" w:eastAsia="宋体" w:cs="宋体"/>
        </w:rPr>
      </w:pPr>
    </w:p>
    <w:p>
      <w:pPr>
        <w:spacing w:line="360" w:lineRule="exact"/>
        <w:ind w:firstLine="612"/>
        <w:rPr>
          <w:rFonts w:hint="eastAsia" w:ascii="宋体" w:hAnsi="宋体" w:eastAsia="宋体" w:cs="宋体"/>
          <w:sz w:val="24"/>
          <w:u w:val="single"/>
        </w:rPr>
      </w:pPr>
      <w:r>
        <w:rPr>
          <w:rFonts w:hint="eastAsia" w:ascii="宋体" w:hAnsi="宋体" w:eastAsia="宋体" w:cs="宋体"/>
          <w:sz w:val="24"/>
        </w:rPr>
        <w:t>单位名称：</w:t>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p>
    <w:p>
      <w:pPr>
        <w:spacing w:line="360" w:lineRule="exact"/>
        <w:ind w:firstLine="610"/>
        <w:rPr>
          <w:rFonts w:hint="eastAsia" w:ascii="宋体" w:hAnsi="宋体" w:eastAsia="宋体" w:cs="宋体"/>
          <w:sz w:val="24"/>
          <w:u w:val="single"/>
        </w:rPr>
      </w:pPr>
      <w:r>
        <w:rPr>
          <w:rFonts w:hint="eastAsia" w:ascii="宋体" w:hAnsi="宋体" w:eastAsia="宋体" w:cs="宋体"/>
          <w:sz w:val="24"/>
        </w:rPr>
        <w:t>单位性质：</w:t>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p>
    <w:p>
      <w:pPr>
        <w:spacing w:line="360" w:lineRule="exact"/>
        <w:ind w:firstLine="610"/>
        <w:rPr>
          <w:rFonts w:hint="eastAsia" w:ascii="宋体" w:hAnsi="宋体" w:eastAsia="宋体" w:cs="宋体"/>
          <w:sz w:val="24"/>
        </w:rPr>
      </w:pPr>
      <w:r>
        <w:rPr>
          <w:rFonts w:hint="eastAsia" w:ascii="宋体" w:hAnsi="宋体" w:eastAsia="宋体" w:cs="宋体"/>
          <w:sz w:val="24"/>
        </w:rPr>
        <w:t>地   址：</w:t>
      </w:r>
      <w:r>
        <w:rPr>
          <w:rFonts w:hint="eastAsia" w:ascii="宋体" w:hAnsi="宋体" w:eastAsia="宋体" w:cs="宋体"/>
          <w:sz w:val="24"/>
          <w:u w:val="single"/>
        </w:rPr>
        <w:t xml:space="preserve">                                   </w:t>
      </w:r>
    </w:p>
    <w:p>
      <w:pPr>
        <w:spacing w:line="360" w:lineRule="exact"/>
        <w:ind w:firstLine="610"/>
        <w:rPr>
          <w:rFonts w:hint="eastAsia" w:ascii="宋体" w:hAnsi="宋体" w:eastAsia="宋体" w:cs="宋体"/>
          <w:sz w:val="24"/>
        </w:rPr>
      </w:pPr>
      <w:r>
        <w:rPr>
          <w:rFonts w:hint="eastAsia" w:ascii="宋体" w:hAnsi="宋体" w:eastAsia="宋体" w:cs="宋体"/>
          <w:sz w:val="24"/>
        </w:rPr>
        <w:t>成立时间：</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spacing w:line="360" w:lineRule="exact"/>
        <w:ind w:firstLine="610"/>
        <w:rPr>
          <w:rFonts w:hint="eastAsia" w:ascii="宋体" w:hAnsi="宋体" w:eastAsia="宋体" w:cs="宋体"/>
          <w:sz w:val="24"/>
          <w:u w:val="single"/>
        </w:rPr>
      </w:pPr>
      <w:r>
        <w:rPr>
          <w:rFonts w:hint="eastAsia" w:ascii="宋体" w:hAnsi="宋体" w:eastAsia="宋体" w:cs="宋体"/>
          <w:sz w:val="24"/>
        </w:rPr>
        <w:t>经营期限：</w:t>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z w:val="24"/>
          <w:u w:val="single"/>
        </w:rPr>
        <w:tab/>
      </w:r>
    </w:p>
    <w:p>
      <w:pPr>
        <w:spacing w:line="360" w:lineRule="exact"/>
        <w:ind w:firstLine="610"/>
        <w:rPr>
          <w:rFonts w:hint="eastAsia" w:ascii="宋体" w:hAnsi="宋体" w:eastAsia="宋体" w:cs="宋体"/>
          <w:sz w:val="24"/>
          <w:u w:val="single"/>
        </w:rPr>
      </w:pPr>
      <w:r>
        <w:rPr>
          <w:rFonts w:hint="eastAsia" w:ascii="宋体" w:hAnsi="宋体" w:eastAsia="宋体" w:cs="宋体"/>
          <w:sz w:val="24"/>
        </w:rPr>
        <w:t>姓名：</w:t>
      </w:r>
      <w:r>
        <w:rPr>
          <w:rFonts w:hint="eastAsia" w:ascii="宋体" w:hAnsi="宋体" w:eastAsia="宋体" w:cs="宋体"/>
          <w:sz w:val="24"/>
          <w:u w:val="single"/>
        </w:rPr>
        <w:t xml:space="preserve">          </w:t>
      </w:r>
      <w:r>
        <w:rPr>
          <w:rFonts w:hint="eastAsia" w:ascii="宋体" w:hAnsi="宋体" w:eastAsia="宋体" w:cs="宋体"/>
          <w:sz w:val="24"/>
        </w:rPr>
        <w:t xml:space="preserve"> 性别：</w:t>
      </w:r>
      <w:r>
        <w:rPr>
          <w:rFonts w:hint="eastAsia" w:ascii="宋体" w:hAnsi="宋体" w:eastAsia="宋体" w:cs="宋体"/>
          <w:sz w:val="24"/>
          <w:u w:val="single"/>
        </w:rPr>
        <w:t xml:space="preserve">        </w:t>
      </w:r>
      <w:r>
        <w:rPr>
          <w:rFonts w:hint="eastAsia" w:ascii="宋体" w:hAnsi="宋体" w:eastAsia="宋体" w:cs="宋体"/>
          <w:sz w:val="24"/>
        </w:rPr>
        <w:t>年龄：</w:t>
      </w:r>
      <w:r>
        <w:rPr>
          <w:rFonts w:hint="eastAsia" w:ascii="宋体" w:hAnsi="宋体" w:eastAsia="宋体" w:cs="宋体"/>
          <w:sz w:val="24"/>
          <w:u w:val="single"/>
        </w:rPr>
        <w:t xml:space="preserve">          </w:t>
      </w:r>
      <w:r>
        <w:rPr>
          <w:rFonts w:hint="eastAsia" w:ascii="宋体" w:hAnsi="宋体" w:eastAsia="宋体" w:cs="宋体"/>
          <w:sz w:val="24"/>
        </w:rPr>
        <w:t xml:space="preserve"> 职务：</w:t>
      </w:r>
      <w:r>
        <w:rPr>
          <w:rFonts w:hint="eastAsia" w:ascii="宋体" w:hAnsi="宋体" w:eastAsia="宋体" w:cs="宋体"/>
          <w:sz w:val="24"/>
          <w:u w:val="single"/>
        </w:rPr>
        <w:t xml:space="preserve">          </w:t>
      </w:r>
      <w:r>
        <w:rPr>
          <w:rFonts w:hint="eastAsia" w:ascii="宋体" w:hAnsi="宋体" w:eastAsia="宋体" w:cs="宋体"/>
          <w:sz w:val="24"/>
        </w:rPr>
        <w:t xml:space="preserve"> </w:t>
      </w:r>
    </w:p>
    <w:p>
      <w:pPr>
        <w:spacing w:line="360" w:lineRule="exact"/>
        <w:ind w:firstLine="610"/>
        <w:rPr>
          <w:rFonts w:hint="eastAsia" w:ascii="宋体" w:hAnsi="宋体" w:eastAsia="宋体" w:cs="宋体"/>
          <w:sz w:val="24"/>
        </w:rPr>
      </w:pPr>
      <w:r>
        <w:rPr>
          <w:rFonts w:hint="eastAsia" w:ascii="宋体" w:hAnsi="宋体" w:eastAsia="宋体" w:cs="宋体"/>
          <w:sz w:val="24"/>
        </w:rPr>
        <w:t>系</w:t>
      </w:r>
      <w:r>
        <w:rPr>
          <w:rFonts w:hint="eastAsia" w:ascii="宋体" w:hAnsi="宋体" w:eastAsia="宋体" w:cs="宋体"/>
          <w:sz w:val="24"/>
          <w:u w:val="single"/>
        </w:rPr>
        <w:t xml:space="preserve">                           （投标单位）</w:t>
      </w:r>
      <w:r>
        <w:rPr>
          <w:rFonts w:hint="eastAsia" w:ascii="宋体" w:hAnsi="宋体" w:eastAsia="宋体" w:cs="宋体"/>
          <w:sz w:val="24"/>
        </w:rPr>
        <w:t>的法定代表人。</w:t>
      </w:r>
    </w:p>
    <w:p>
      <w:pPr>
        <w:spacing w:line="360" w:lineRule="exact"/>
        <w:ind w:firstLine="610"/>
        <w:rPr>
          <w:rFonts w:hint="eastAsia" w:ascii="宋体" w:hAnsi="宋体" w:eastAsia="宋体" w:cs="宋体"/>
          <w:sz w:val="24"/>
        </w:rPr>
      </w:pPr>
      <w:r>
        <w:rPr>
          <w:rFonts w:hint="eastAsia" w:ascii="宋体" w:hAnsi="宋体" w:eastAsia="宋体" w:cs="宋体"/>
          <w:sz w:val="24"/>
        </w:rPr>
        <w:t>特此证明。</w:t>
      </w:r>
    </w:p>
    <w:p>
      <w:pPr>
        <w:spacing w:line="360" w:lineRule="exact"/>
        <w:ind w:firstLine="610"/>
        <w:rPr>
          <w:rFonts w:hint="eastAsia" w:ascii="宋体" w:hAnsi="宋体" w:eastAsia="宋体" w:cs="宋体"/>
          <w:sz w:val="24"/>
        </w:rPr>
      </w:pPr>
    </w:p>
    <w:p>
      <w:pPr>
        <w:spacing w:line="360" w:lineRule="exact"/>
        <w:ind w:firstLine="610"/>
        <w:rPr>
          <w:rFonts w:hint="eastAsia" w:ascii="宋体" w:hAnsi="宋体" w:eastAsia="宋体" w:cs="宋体"/>
          <w:sz w:val="24"/>
        </w:rPr>
      </w:pPr>
    </w:p>
    <w:p>
      <w:pPr>
        <w:spacing w:line="360" w:lineRule="exact"/>
        <w:ind w:firstLine="610"/>
        <w:rPr>
          <w:rFonts w:hint="eastAsia" w:ascii="宋体" w:hAnsi="宋体" w:eastAsia="宋体" w:cs="宋体"/>
          <w:b/>
          <w:sz w:val="24"/>
        </w:rPr>
      </w:pPr>
      <w:r>
        <w:rPr>
          <w:rFonts w:hint="eastAsia" w:ascii="宋体" w:hAnsi="宋体" w:eastAsia="宋体" w:cs="宋体"/>
          <w:b/>
          <w:sz w:val="24"/>
        </w:rPr>
        <w:t>注：后附法定代表人身份证复印件。</w:t>
      </w:r>
    </w:p>
    <w:p>
      <w:pPr>
        <w:tabs>
          <w:tab w:val="left" w:pos="720"/>
          <w:tab w:val="left" w:pos="900"/>
        </w:tabs>
        <w:spacing w:line="360" w:lineRule="exact"/>
        <w:rPr>
          <w:rFonts w:hint="eastAsia" w:ascii="宋体" w:hAnsi="宋体" w:eastAsia="宋体" w:cs="宋体"/>
          <w:sz w:val="24"/>
        </w:rPr>
      </w:pPr>
    </w:p>
    <w:p>
      <w:pPr>
        <w:tabs>
          <w:tab w:val="left" w:pos="720"/>
          <w:tab w:val="left" w:pos="900"/>
        </w:tabs>
        <w:spacing w:line="360" w:lineRule="exact"/>
        <w:rPr>
          <w:rFonts w:hint="eastAsia" w:ascii="宋体" w:hAnsi="宋体" w:eastAsia="宋体" w:cs="宋体"/>
          <w:sz w:val="24"/>
        </w:rPr>
      </w:pPr>
    </w:p>
    <w:p>
      <w:pPr>
        <w:tabs>
          <w:tab w:val="left" w:pos="720"/>
          <w:tab w:val="left" w:pos="900"/>
        </w:tabs>
        <w:spacing w:line="360" w:lineRule="exact"/>
        <w:rPr>
          <w:rFonts w:hint="eastAsia" w:ascii="宋体" w:hAnsi="宋体" w:eastAsia="宋体" w:cs="宋体"/>
          <w:sz w:val="24"/>
        </w:rPr>
      </w:pPr>
    </w:p>
    <w:p>
      <w:pPr>
        <w:tabs>
          <w:tab w:val="left" w:pos="720"/>
          <w:tab w:val="left" w:pos="900"/>
        </w:tabs>
        <w:spacing w:line="360" w:lineRule="exact"/>
        <w:rPr>
          <w:rFonts w:hint="eastAsia" w:ascii="宋体" w:hAnsi="宋体" w:eastAsia="宋体" w:cs="宋体"/>
          <w:sz w:val="24"/>
        </w:rPr>
      </w:pPr>
    </w:p>
    <w:p>
      <w:pPr>
        <w:tabs>
          <w:tab w:val="left" w:pos="720"/>
          <w:tab w:val="left" w:pos="900"/>
        </w:tabs>
        <w:spacing w:line="360" w:lineRule="exact"/>
        <w:rPr>
          <w:rFonts w:hint="eastAsia" w:ascii="宋体" w:hAnsi="宋体" w:eastAsia="宋体" w:cs="宋体"/>
          <w:sz w:val="24"/>
        </w:rPr>
      </w:pPr>
    </w:p>
    <w:p>
      <w:pPr>
        <w:tabs>
          <w:tab w:val="left" w:pos="720"/>
          <w:tab w:val="left" w:pos="900"/>
        </w:tabs>
        <w:spacing w:line="360" w:lineRule="exact"/>
        <w:rPr>
          <w:rFonts w:hint="eastAsia" w:ascii="宋体" w:hAnsi="宋体" w:eastAsia="宋体" w:cs="宋体"/>
          <w:sz w:val="24"/>
        </w:rPr>
      </w:pPr>
    </w:p>
    <w:p>
      <w:pPr>
        <w:tabs>
          <w:tab w:val="left" w:pos="720"/>
          <w:tab w:val="left" w:pos="900"/>
        </w:tabs>
        <w:spacing w:line="360" w:lineRule="exact"/>
        <w:rPr>
          <w:rFonts w:hint="eastAsia" w:ascii="宋体" w:hAnsi="宋体" w:eastAsia="宋体" w:cs="宋体"/>
          <w:sz w:val="24"/>
        </w:rPr>
      </w:pPr>
    </w:p>
    <w:p>
      <w:pPr>
        <w:tabs>
          <w:tab w:val="left" w:pos="720"/>
          <w:tab w:val="left" w:pos="900"/>
        </w:tabs>
        <w:spacing w:line="360" w:lineRule="exact"/>
        <w:rPr>
          <w:rFonts w:hint="eastAsia" w:ascii="宋体" w:hAnsi="宋体" w:eastAsia="宋体" w:cs="宋体"/>
          <w:sz w:val="24"/>
        </w:rPr>
      </w:pPr>
    </w:p>
    <w:p>
      <w:pPr>
        <w:tabs>
          <w:tab w:val="left" w:pos="720"/>
          <w:tab w:val="left" w:pos="900"/>
        </w:tabs>
        <w:spacing w:line="360" w:lineRule="exact"/>
        <w:rPr>
          <w:rFonts w:hint="eastAsia" w:ascii="宋体" w:hAnsi="宋体" w:eastAsia="宋体" w:cs="宋体"/>
          <w:sz w:val="24"/>
        </w:rPr>
      </w:pPr>
    </w:p>
    <w:p>
      <w:pPr>
        <w:tabs>
          <w:tab w:val="left" w:pos="720"/>
          <w:tab w:val="left" w:pos="900"/>
        </w:tabs>
        <w:spacing w:line="360" w:lineRule="exact"/>
        <w:rPr>
          <w:rFonts w:hint="eastAsia" w:ascii="宋体" w:hAnsi="宋体" w:eastAsia="宋体" w:cs="宋体"/>
          <w:sz w:val="24"/>
        </w:rPr>
      </w:pPr>
    </w:p>
    <w:p>
      <w:pPr>
        <w:tabs>
          <w:tab w:val="left" w:pos="720"/>
          <w:tab w:val="left" w:pos="900"/>
        </w:tabs>
        <w:spacing w:line="360" w:lineRule="exact"/>
        <w:rPr>
          <w:rFonts w:hint="eastAsia" w:ascii="宋体" w:hAnsi="宋体" w:eastAsia="宋体" w:cs="宋体"/>
          <w:sz w:val="24"/>
        </w:rPr>
      </w:pPr>
    </w:p>
    <w:p>
      <w:pPr>
        <w:tabs>
          <w:tab w:val="left" w:pos="720"/>
          <w:tab w:val="left" w:pos="900"/>
        </w:tabs>
        <w:spacing w:line="360" w:lineRule="exact"/>
        <w:rPr>
          <w:rFonts w:hint="eastAsia" w:ascii="宋体" w:hAnsi="宋体" w:eastAsia="宋体" w:cs="宋体"/>
          <w:sz w:val="24"/>
        </w:rPr>
      </w:pPr>
    </w:p>
    <w:p>
      <w:pPr>
        <w:tabs>
          <w:tab w:val="left" w:pos="720"/>
          <w:tab w:val="left" w:pos="900"/>
        </w:tabs>
        <w:spacing w:line="360" w:lineRule="exact"/>
        <w:rPr>
          <w:rFonts w:hint="eastAsia" w:ascii="宋体" w:hAnsi="宋体" w:eastAsia="宋体" w:cs="宋体"/>
          <w:sz w:val="24"/>
        </w:rPr>
      </w:pPr>
    </w:p>
    <w:p>
      <w:pPr>
        <w:tabs>
          <w:tab w:val="left" w:pos="720"/>
          <w:tab w:val="left" w:pos="900"/>
        </w:tabs>
        <w:spacing w:line="360" w:lineRule="exact"/>
        <w:rPr>
          <w:rFonts w:hint="eastAsia" w:ascii="宋体" w:hAnsi="宋体" w:eastAsia="宋体" w:cs="宋体"/>
          <w:sz w:val="24"/>
        </w:rPr>
      </w:pPr>
    </w:p>
    <w:p>
      <w:pPr>
        <w:tabs>
          <w:tab w:val="left" w:pos="720"/>
          <w:tab w:val="left" w:pos="900"/>
        </w:tabs>
        <w:spacing w:line="360" w:lineRule="exact"/>
        <w:rPr>
          <w:rFonts w:hint="eastAsia" w:ascii="宋体" w:hAnsi="宋体" w:eastAsia="宋体" w:cs="宋体"/>
          <w:sz w:val="24"/>
        </w:rPr>
      </w:pPr>
    </w:p>
    <w:p>
      <w:pPr>
        <w:tabs>
          <w:tab w:val="left" w:pos="720"/>
          <w:tab w:val="left" w:pos="900"/>
        </w:tabs>
        <w:spacing w:line="360" w:lineRule="exact"/>
        <w:rPr>
          <w:rFonts w:hint="eastAsia" w:ascii="宋体" w:hAnsi="宋体" w:eastAsia="宋体" w:cs="宋体"/>
          <w:sz w:val="24"/>
        </w:rPr>
      </w:pPr>
    </w:p>
    <w:p>
      <w:pPr>
        <w:tabs>
          <w:tab w:val="left" w:pos="720"/>
          <w:tab w:val="left" w:pos="900"/>
        </w:tabs>
        <w:spacing w:line="360" w:lineRule="exact"/>
        <w:rPr>
          <w:rFonts w:hint="eastAsia" w:ascii="宋体" w:hAnsi="宋体" w:eastAsia="宋体" w:cs="宋体"/>
          <w:sz w:val="24"/>
        </w:rPr>
      </w:pPr>
    </w:p>
    <w:p>
      <w:pPr>
        <w:tabs>
          <w:tab w:val="left" w:pos="720"/>
          <w:tab w:val="left" w:pos="900"/>
        </w:tabs>
        <w:spacing w:line="360" w:lineRule="exact"/>
        <w:ind w:firstLine="5040" w:firstLineChars="2100"/>
        <w:rPr>
          <w:rFonts w:hint="eastAsia" w:ascii="宋体" w:hAnsi="宋体" w:eastAsia="宋体" w:cs="宋体"/>
          <w:sz w:val="24"/>
          <w:u w:val="single"/>
        </w:rPr>
      </w:pPr>
      <w:r>
        <w:rPr>
          <w:rFonts w:hint="eastAsia" w:ascii="宋体" w:hAnsi="宋体" w:eastAsia="宋体" w:cs="宋体"/>
          <w:sz w:val="24"/>
        </w:rPr>
        <w:t>投标人：</w:t>
      </w:r>
      <w:r>
        <w:rPr>
          <w:rFonts w:hint="eastAsia" w:ascii="宋体" w:hAnsi="宋体" w:eastAsia="宋体" w:cs="宋体"/>
          <w:sz w:val="24"/>
          <w:u w:val="single"/>
        </w:rPr>
        <w:t xml:space="preserve">             （盖章）</w:t>
      </w:r>
    </w:p>
    <w:p>
      <w:pPr>
        <w:tabs>
          <w:tab w:val="left" w:pos="720"/>
          <w:tab w:val="left" w:pos="900"/>
        </w:tabs>
        <w:spacing w:line="360" w:lineRule="exact"/>
        <w:ind w:firstLine="5040" w:firstLineChars="2100"/>
        <w:rPr>
          <w:rFonts w:hint="eastAsia" w:ascii="宋体" w:hAnsi="宋体" w:eastAsia="宋体" w:cs="宋体"/>
          <w:sz w:val="24"/>
        </w:rPr>
      </w:pPr>
    </w:p>
    <w:p>
      <w:pPr>
        <w:tabs>
          <w:tab w:val="left" w:pos="720"/>
          <w:tab w:val="left" w:pos="900"/>
        </w:tabs>
        <w:spacing w:line="360" w:lineRule="exact"/>
        <w:ind w:firstLine="5040" w:firstLineChars="2100"/>
        <w:rPr>
          <w:rFonts w:hint="eastAsia" w:ascii="宋体" w:hAnsi="宋体" w:eastAsia="宋体" w:cs="宋体"/>
          <w:sz w:val="24"/>
        </w:rPr>
      </w:pPr>
    </w:p>
    <w:p>
      <w:pPr>
        <w:tabs>
          <w:tab w:val="left" w:pos="720"/>
          <w:tab w:val="left" w:pos="900"/>
        </w:tabs>
        <w:spacing w:line="360" w:lineRule="exact"/>
        <w:ind w:firstLine="6000" w:firstLineChars="2500"/>
        <w:rPr>
          <w:rFonts w:hint="eastAsia" w:ascii="宋体" w:hAnsi="宋体" w:eastAsia="宋体" w:cs="宋体"/>
        </w:rPr>
      </w:pP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jc w:val="center"/>
        <w:rPr>
          <w:rFonts w:hint="eastAsia" w:ascii="宋体" w:hAnsi="宋体" w:eastAsia="宋体" w:cs="宋体"/>
          <w:b/>
          <w:sz w:val="32"/>
        </w:rPr>
      </w:pPr>
      <w:r>
        <w:rPr>
          <w:rFonts w:hint="eastAsia" w:ascii="宋体" w:hAnsi="宋体" w:eastAsia="宋体" w:cs="宋体"/>
        </w:rPr>
        <w:br w:type="page"/>
      </w:r>
    </w:p>
    <w:p>
      <w:pPr>
        <w:jc w:val="center"/>
        <w:rPr>
          <w:rFonts w:hint="eastAsia" w:ascii="宋体" w:hAnsi="宋体" w:eastAsia="宋体" w:cs="宋体"/>
          <w:b/>
          <w:sz w:val="32"/>
        </w:rPr>
      </w:pPr>
      <w:r>
        <w:rPr>
          <w:rFonts w:hint="eastAsia" w:ascii="宋体" w:hAnsi="宋体" w:eastAsia="宋体" w:cs="宋体"/>
          <w:b/>
          <w:sz w:val="32"/>
        </w:rPr>
        <w:t>（三）授权委托书</w:t>
      </w:r>
    </w:p>
    <w:p>
      <w:pPr>
        <w:spacing w:line="360" w:lineRule="exact"/>
        <w:jc w:val="center"/>
        <w:rPr>
          <w:rFonts w:hint="eastAsia" w:ascii="宋体" w:hAnsi="宋体" w:eastAsia="宋体" w:cs="宋体"/>
          <w:b/>
          <w:sz w:val="24"/>
          <w:szCs w:val="24"/>
        </w:rPr>
      </w:pPr>
    </w:p>
    <w:p>
      <w:pPr>
        <w:spacing w:line="360" w:lineRule="auto"/>
        <w:ind w:firstLine="600"/>
        <w:jc w:val="left"/>
        <w:rPr>
          <w:rFonts w:hint="eastAsia" w:ascii="宋体" w:hAnsi="宋体" w:eastAsia="宋体" w:cs="宋体"/>
          <w:sz w:val="24"/>
          <w:szCs w:val="24"/>
          <w:u w:val="single"/>
        </w:rPr>
      </w:pPr>
      <w:r>
        <w:rPr>
          <w:rFonts w:hint="eastAsia" w:ascii="宋体" w:hAnsi="宋体" w:eastAsia="宋体" w:cs="宋体"/>
          <w:sz w:val="24"/>
          <w:szCs w:val="24"/>
        </w:rPr>
        <w:t>本授权委托书声明：我</w:t>
      </w:r>
      <w:r>
        <w:rPr>
          <w:rFonts w:hint="eastAsia" w:ascii="宋体" w:hAnsi="宋体" w:eastAsia="宋体" w:cs="宋体"/>
          <w:sz w:val="24"/>
          <w:szCs w:val="24"/>
          <w:u w:val="single"/>
        </w:rPr>
        <w:t xml:space="preserve">             </w:t>
      </w:r>
      <w:r>
        <w:rPr>
          <w:rFonts w:hint="eastAsia" w:ascii="宋体" w:hAnsi="宋体" w:eastAsia="宋体" w:cs="宋体"/>
          <w:sz w:val="24"/>
          <w:szCs w:val="24"/>
        </w:rPr>
        <w:t>（姓名）系</w:t>
      </w:r>
      <w:r>
        <w:rPr>
          <w:rFonts w:hint="eastAsia" w:ascii="宋体" w:hAnsi="宋体" w:eastAsia="宋体" w:cs="宋体"/>
          <w:sz w:val="24"/>
          <w:szCs w:val="24"/>
          <w:u w:val="single"/>
        </w:rPr>
        <w:t xml:space="preserve">                   （投标单位） </w:t>
      </w:r>
      <w:r>
        <w:rPr>
          <w:rFonts w:hint="eastAsia" w:ascii="宋体" w:hAnsi="宋体" w:eastAsia="宋体" w:cs="宋体"/>
          <w:sz w:val="24"/>
          <w:szCs w:val="24"/>
        </w:rPr>
        <w:t>的法定代表人，现授权委托</w:t>
      </w:r>
      <w:r>
        <w:rPr>
          <w:rFonts w:hint="eastAsia" w:ascii="宋体" w:hAnsi="宋体" w:eastAsia="宋体" w:cs="宋体"/>
          <w:sz w:val="24"/>
          <w:szCs w:val="24"/>
          <w:u w:val="single"/>
        </w:rPr>
        <w:t xml:space="preserve">          </w:t>
      </w:r>
      <w:r>
        <w:rPr>
          <w:rFonts w:hint="eastAsia" w:ascii="宋体" w:hAnsi="宋体" w:eastAsia="宋体" w:cs="宋体"/>
          <w:sz w:val="24"/>
          <w:szCs w:val="24"/>
        </w:rPr>
        <w:t>为我公司授权代理人，以本公司的名义参加</w:t>
      </w:r>
      <w:r>
        <w:rPr>
          <w:rFonts w:hint="eastAsia" w:ascii="宋体" w:hAnsi="宋体" w:eastAsia="宋体" w:cs="宋体"/>
          <w:sz w:val="24"/>
        </w:rPr>
        <w:t>：</w:t>
      </w:r>
      <w:r>
        <w:rPr>
          <w:rFonts w:hint="eastAsia" w:ascii="宋体" w:hAnsi="宋体" w:eastAsia="宋体" w:cs="宋体"/>
          <w:b/>
          <w:sz w:val="24"/>
          <w:szCs w:val="24"/>
          <w:u w:val="single"/>
        </w:rPr>
        <w:t xml:space="preserve">                              （工程名称） </w:t>
      </w:r>
      <w:r>
        <w:rPr>
          <w:rFonts w:hint="eastAsia" w:ascii="宋体" w:hAnsi="宋体" w:eastAsia="宋体" w:cs="宋体"/>
          <w:sz w:val="24"/>
          <w:szCs w:val="24"/>
        </w:rPr>
        <w:t>的投标活动。代理人在开标、评标、合同谈判过程中所签署的一切文件和处理与之有关的一切事务，我均予以承认。</w:t>
      </w:r>
    </w:p>
    <w:p>
      <w:pPr>
        <w:spacing w:line="360" w:lineRule="auto"/>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代理人无转委权。特此证明。</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授权委托期限：2020年  月   日至2020年   月   日</w:t>
      </w:r>
    </w:p>
    <w:p>
      <w:pPr>
        <w:spacing w:line="360" w:lineRule="exact"/>
        <w:ind w:left="1260"/>
        <w:rPr>
          <w:rFonts w:hint="eastAsia" w:ascii="宋体" w:hAnsi="宋体" w:eastAsia="宋体" w:cs="宋体"/>
          <w:sz w:val="24"/>
        </w:rPr>
      </w:pPr>
    </w:p>
    <w:p>
      <w:pPr>
        <w:spacing w:line="360" w:lineRule="exact"/>
        <w:rPr>
          <w:rFonts w:hint="eastAsia" w:ascii="宋体" w:hAnsi="宋体" w:eastAsia="宋体" w:cs="宋体"/>
          <w:sz w:val="24"/>
        </w:rPr>
      </w:pPr>
    </w:p>
    <w:p>
      <w:pPr>
        <w:spacing w:line="360" w:lineRule="exact"/>
        <w:ind w:left="1260"/>
        <w:rPr>
          <w:rFonts w:hint="eastAsia" w:ascii="宋体" w:hAnsi="宋体" w:eastAsia="宋体" w:cs="宋体"/>
          <w:sz w:val="24"/>
        </w:rPr>
      </w:pPr>
    </w:p>
    <w:p>
      <w:pPr>
        <w:spacing w:line="360" w:lineRule="exact"/>
        <w:ind w:left="1260"/>
        <w:rPr>
          <w:rFonts w:hint="eastAsia" w:ascii="宋体" w:hAnsi="宋体" w:eastAsia="宋体" w:cs="宋体"/>
          <w:sz w:val="24"/>
        </w:rPr>
      </w:pPr>
    </w:p>
    <w:p>
      <w:pPr>
        <w:spacing w:line="360" w:lineRule="exact"/>
        <w:ind w:firstLine="960" w:firstLineChars="400"/>
        <w:rPr>
          <w:rFonts w:hint="eastAsia" w:ascii="宋体" w:hAnsi="宋体" w:eastAsia="宋体" w:cs="宋体"/>
          <w:sz w:val="24"/>
        </w:rPr>
      </w:pPr>
      <w:r>
        <w:rPr>
          <w:rFonts w:hint="eastAsia" w:ascii="宋体" w:hAnsi="宋体" w:eastAsia="宋体" w:cs="宋体"/>
          <w:sz w:val="24"/>
        </w:rPr>
        <w:t>代理人：</w:t>
      </w:r>
      <w:r>
        <w:rPr>
          <w:rFonts w:hint="eastAsia" w:ascii="宋体" w:hAnsi="宋体" w:eastAsia="宋体" w:cs="宋体"/>
          <w:sz w:val="24"/>
          <w:u w:val="single"/>
        </w:rPr>
        <w:t xml:space="preserve">   </w:t>
      </w:r>
      <w:r>
        <w:rPr>
          <w:rFonts w:hint="eastAsia" w:ascii="宋体" w:hAnsi="宋体" w:eastAsia="宋体" w:cs="宋体"/>
          <w:b/>
          <w:sz w:val="24"/>
          <w:u w:val="single"/>
        </w:rPr>
        <w:t xml:space="preserve">    </w:t>
      </w:r>
      <w:r>
        <w:rPr>
          <w:rFonts w:hint="eastAsia" w:ascii="宋体" w:hAnsi="宋体" w:eastAsia="宋体" w:cs="宋体"/>
          <w:sz w:val="24"/>
          <w:u w:val="single"/>
        </w:rPr>
        <w:t xml:space="preserve">       </w:t>
      </w:r>
      <w:r>
        <w:rPr>
          <w:rFonts w:hint="eastAsia" w:ascii="宋体" w:hAnsi="宋体" w:eastAsia="宋体" w:cs="宋体"/>
          <w:sz w:val="24"/>
        </w:rPr>
        <w:t xml:space="preserve">  性别 ：</w:t>
      </w:r>
      <w:r>
        <w:rPr>
          <w:rFonts w:hint="eastAsia" w:ascii="宋体" w:hAnsi="宋体" w:eastAsia="宋体" w:cs="宋体"/>
          <w:sz w:val="24"/>
          <w:u w:val="single"/>
        </w:rPr>
        <w:t xml:space="preserve">        </w:t>
      </w:r>
      <w:r>
        <w:rPr>
          <w:rFonts w:hint="eastAsia" w:ascii="宋体" w:hAnsi="宋体" w:eastAsia="宋体" w:cs="宋体"/>
          <w:sz w:val="24"/>
        </w:rPr>
        <w:t>年龄：</w:t>
      </w:r>
      <w:r>
        <w:rPr>
          <w:rFonts w:hint="eastAsia" w:ascii="宋体" w:hAnsi="宋体" w:eastAsia="宋体" w:cs="宋体"/>
          <w:sz w:val="24"/>
          <w:u w:val="single"/>
        </w:rPr>
        <w:t xml:space="preserve">        </w:t>
      </w:r>
      <w:r>
        <w:rPr>
          <w:rFonts w:hint="eastAsia" w:ascii="宋体" w:hAnsi="宋体" w:eastAsia="宋体" w:cs="宋体"/>
          <w:sz w:val="24"/>
        </w:rPr>
        <w:t xml:space="preserve"> </w:t>
      </w:r>
    </w:p>
    <w:p>
      <w:pPr>
        <w:spacing w:line="360" w:lineRule="exact"/>
        <w:ind w:firstLine="960" w:firstLineChars="400"/>
        <w:rPr>
          <w:rFonts w:hint="eastAsia" w:ascii="宋体" w:hAnsi="宋体" w:eastAsia="宋体" w:cs="宋体"/>
          <w:sz w:val="24"/>
        </w:rPr>
      </w:pPr>
    </w:p>
    <w:p>
      <w:pPr>
        <w:spacing w:line="360" w:lineRule="exact"/>
        <w:ind w:firstLine="960" w:firstLineChars="400"/>
        <w:rPr>
          <w:rFonts w:hint="eastAsia" w:ascii="宋体" w:hAnsi="宋体" w:eastAsia="宋体" w:cs="宋体"/>
          <w:sz w:val="24"/>
        </w:rPr>
      </w:pPr>
    </w:p>
    <w:p>
      <w:pPr>
        <w:spacing w:line="360" w:lineRule="exact"/>
        <w:ind w:firstLine="960" w:firstLineChars="400"/>
        <w:rPr>
          <w:rFonts w:hint="eastAsia" w:ascii="宋体" w:hAnsi="宋体" w:eastAsia="宋体" w:cs="宋体"/>
          <w:sz w:val="24"/>
          <w:u w:val="single"/>
        </w:rPr>
      </w:pPr>
      <w:r>
        <w:rPr>
          <w:rFonts w:hint="eastAsia" w:ascii="宋体" w:hAnsi="宋体" w:eastAsia="宋体" w:cs="宋体"/>
          <w:sz w:val="24"/>
        </w:rPr>
        <w:t>身份证号码：</w:t>
      </w:r>
      <w:r>
        <w:rPr>
          <w:rFonts w:hint="eastAsia" w:ascii="宋体" w:hAnsi="宋体" w:eastAsia="宋体" w:cs="宋体"/>
          <w:sz w:val="24"/>
          <w:u w:val="single"/>
        </w:rPr>
        <w:t xml:space="preserve">                      </w:t>
      </w:r>
      <w:r>
        <w:rPr>
          <w:rFonts w:hint="eastAsia" w:ascii="宋体" w:hAnsi="宋体" w:eastAsia="宋体" w:cs="宋体"/>
          <w:sz w:val="24"/>
        </w:rPr>
        <w:t>职务：</w:t>
      </w:r>
      <w:r>
        <w:rPr>
          <w:rFonts w:hint="eastAsia" w:ascii="宋体" w:hAnsi="宋体" w:eastAsia="宋体" w:cs="宋体"/>
          <w:sz w:val="24"/>
          <w:u w:val="single"/>
        </w:rPr>
        <w:t xml:space="preserve">               </w:t>
      </w:r>
    </w:p>
    <w:p>
      <w:pPr>
        <w:spacing w:line="360" w:lineRule="exact"/>
        <w:ind w:left="2699"/>
        <w:rPr>
          <w:rFonts w:hint="eastAsia" w:ascii="宋体" w:hAnsi="宋体" w:eastAsia="宋体" w:cs="宋体"/>
          <w:sz w:val="24"/>
        </w:rPr>
      </w:pPr>
    </w:p>
    <w:p>
      <w:pPr>
        <w:spacing w:line="360" w:lineRule="exact"/>
        <w:ind w:left="960"/>
        <w:rPr>
          <w:rFonts w:hint="eastAsia" w:ascii="宋体" w:hAnsi="宋体" w:eastAsia="宋体" w:cs="宋体"/>
          <w:sz w:val="24"/>
        </w:rPr>
      </w:pPr>
    </w:p>
    <w:p>
      <w:pPr>
        <w:spacing w:line="360" w:lineRule="exact"/>
        <w:ind w:left="960"/>
        <w:rPr>
          <w:rFonts w:hint="eastAsia" w:ascii="宋体" w:hAnsi="宋体" w:eastAsia="宋体" w:cs="宋体"/>
          <w:sz w:val="24"/>
        </w:rPr>
      </w:pPr>
      <w:r>
        <w:rPr>
          <w:rFonts w:hint="eastAsia" w:ascii="宋体" w:hAnsi="宋体" w:eastAsia="宋体" w:cs="宋体"/>
          <w:sz w:val="24"/>
        </w:rPr>
        <w:t>投标人：</w:t>
      </w:r>
      <w:r>
        <w:rPr>
          <w:rFonts w:hint="eastAsia" w:ascii="宋体" w:hAnsi="宋体" w:eastAsia="宋体" w:cs="宋体"/>
          <w:sz w:val="24"/>
          <w:u w:val="single"/>
        </w:rPr>
        <w:t xml:space="preserve">                                      （盖章）</w:t>
      </w:r>
    </w:p>
    <w:p>
      <w:pPr>
        <w:spacing w:line="360" w:lineRule="exact"/>
        <w:ind w:left="2699"/>
        <w:rPr>
          <w:rFonts w:hint="eastAsia" w:ascii="宋体" w:hAnsi="宋体" w:eastAsia="宋体" w:cs="宋体"/>
          <w:sz w:val="24"/>
        </w:rPr>
      </w:pPr>
    </w:p>
    <w:p>
      <w:pPr>
        <w:spacing w:line="360" w:lineRule="exact"/>
        <w:ind w:left="960"/>
        <w:rPr>
          <w:rFonts w:hint="eastAsia" w:ascii="宋体" w:hAnsi="宋体" w:eastAsia="宋体" w:cs="宋体"/>
          <w:sz w:val="24"/>
        </w:rPr>
      </w:pPr>
    </w:p>
    <w:p>
      <w:pPr>
        <w:spacing w:line="360" w:lineRule="exact"/>
        <w:ind w:left="960"/>
        <w:rPr>
          <w:rFonts w:hint="eastAsia" w:ascii="宋体" w:hAnsi="宋体" w:eastAsia="宋体" w:cs="宋体"/>
          <w:sz w:val="24"/>
        </w:rPr>
      </w:pPr>
      <w:r>
        <w:rPr>
          <w:rFonts w:hint="eastAsia" w:ascii="宋体" w:hAnsi="宋体" w:eastAsia="宋体" w:cs="宋体"/>
          <w:sz w:val="24"/>
        </w:rPr>
        <w:t>法定代表人：</w:t>
      </w:r>
      <w:r>
        <w:rPr>
          <w:rFonts w:hint="eastAsia" w:ascii="宋体" w:hAnsi="宋体" w:eastAsia="宋体" w:cs="宋体"/>
          <w:sz w:val="24"/>
          <w:u w:val="single"/>
        </w:rPr>
        <w:t xml:space="preserve">                              （签字或盖章）</w:t>
      </w:r>
    </w:p>
    <w:p>
      <w:pPr>
        <w:spacing w:line="360" w:lineRule="exact"/>
        <w:ind w:left="2699"/>
        <w:rPr>
          <w:rFonts w:hint="eastAsia" w:ascii="宋体" w:hAnsi="宋体" w:eastAsia="宋体" w:cs="宋体"/>
          <w:sz w:val="24"/>
        </w:rPr>
      </w:pPr>
    </w:p>
    <w:p>
      <w:pPr>
        <w:spacing w:line="360" w:lineRule="exact"/>
        <w:ind w:left="2833" w:leftChars="1349" w:firstLine="2400" w:firstLineChars="1000"/>
        <w:rPr>
          <w:rFonts w:hint="eastAsia" w:ascii="宋体" w:hAnsi="宋体" w:eastAsia="宋体" w:cs="宋体"/>
          <w:sz w:val="24"/>
        </w:rPr>
      </w:pPr>
    </w:p>
    <w:p>
      <w:pPr>
        <w:spacing w:line="360" w:lineRule="exact"/>
        <w:ind w:left="2833" w:leftChars="1349" w:firstLine="2400" w:firstLineChars="1000"/>
        <w:rPr>
          <w:rFonts w:hint="eastAsia" w:ascii="宋体" w:hAnsi="宋体" w:eastAsia="宋体" w:cs="宋体"/>
          <w:sz w:val="24"/>
        </w:rPr>
      </w:pPr>
    </w:p>
    <w:p>
      <w:pPr>
        <w:spacing w:line="360" w:lineRule="exact"/>
        <w:jc w:val="center"/>
        <w:rPr>
          <w:rFonts w:hint="eastAsia" w:ascii="宋体" w:hAnsi="宋体" w:eastAsia="宋体" w:cs="宋体"/>
          <w:sz w:val="24"/>
        </w:rPr>
      </w:pPr>
      <w:r>
        <w:rPr>
          <w:rFonts w:hint="eastAsia" w:ascii="宋体" w:hAnsi="宋体" w:eastAsia="宋体" w:cs="宋体"/>
          <w:sz w:val="24"/>
        </w:rPr>
        <w:t xml:space="preserve">                授权委托日期：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spacing w:line="400" w:lineRule="exact"/>
        <w:jc w:val="left"/>
        <w:rPr>
          <w:rFonts w:hint="eastAsia" w:ascii="宋体" w:hAnsi="宋体" w:eastAsia="宋体" w:cs="宋体"/>
          <w:b/>
          <w:sz w:val="24"/>
        </w:rPr>
      </w:pPr>
    </w:p>
    <w:p>
      <w:pPr>
        <w:spacing w:line="400" w:lineRule="exact"/>
        <w:jc w:val="left"/>
        <w:rPr>
          <w:rFonts w:hint="eastAsia" w:ascii="宋体" w:hAnsi="宋体" w:eastAsia="宋体" w:cs="宋体"/>
          <w:b/>
          <w:sz w:val="24"/>
        </w:rPr>
      </w:pPr>
    </w:p>
    <w:p>
      <w:pPr>
        <w:spacing w:line="400" w:lineRule="exact"/>
        <w:jc w:val="left"/>
        <w:rPr>
          <w:rFonts w:hint="eastAsia" w:ascii="宋体" w:hAnsi="宋体" w:eastAsia="宋体" w:cs="宋体"/>
          <w:b/>
          <w:sz w:val="24"/>
        </w:rPr>
      </w:pPr>
      <w:r>
        <w:rPr>
          <w:rFonts w:hint="eastAsia" w:ascii="宋体" w:hAnsi="宋体" w:eastAsia="宋体" w:cs="宋体"/>
          <w:b/>
          <w:sz w:val="24"/>
        </w:rPr>
        <w:t>注：后附被授权人身份证复印件。</w:t>
      </w:r>
    </w:p>
    <w:p>
      <w:pPr>
        <w:spacing w:line="400" w:lineRule="exact"/>
        <w:jc w:val="center"/>
        <w:rPr>
          <w:rFonts w:hint="eastAsia" w:ascii="宋体" w:hAnsi="宋体" w:eastAsia="宋体" w:cs="宋体"/>
          <w:b/>
          <w:sz w:val="32"/>
          <w:szCs w:val="32"/>
          <w:highlight w:val="none"/>
          <w:lang w:val="en-US" w:eastAsia="zh-CN"/>
        </w:rPr>
      </w:pPr>
      <w:r>
        <w:rPr>
          <w:rFonts w:hint="eastAsia" w:ascii="宋体" w:hAnsi="宋体" w:eastAsia="宋体" w:cs="宋体"/>
        </w:rPr>
        <w:br w:type="page"/>
      </w:r>
      <w:r>
        <w:rPr>
          <w:rFonts w:hint="eastAsia" w:ascii="宋体" w:hAnsi="宋体" w:eastAsia="宋体" w:cs="宋体"/>
          <w:b/>
          <w:sz w:val="32"/>
        </w:rPr>
        <w:t>（四）</w:t>
      </w:r>
      <w:r>
        <w:rPr>
          <w:rFonts w:hint="eastAsia" w:ascii="宋体" w:hAnsi="宋体" w:eastAsia="宋体" w:cs="宋体"/>
          <w:b/>
          <w:sz w:val="32"/>
          <w:szCs w:val="32"/>
        </w:rPr>
        <w:t>投标人营业执照、资质证</w:t>
      </w:r>
      <w:r>
        <w:rPr>
          <w:rFonts w:hint="eastAsia" w:ascii="宋体" w:hAnsi="宋体" w:eastAsia="宋体" w:cs="宋体"/>
          <w:b/>
          <w:sz w:val="32"/>
          <w:szCs w:val="32"/>
          <w:highlight w:val="none"/>
        </w:rPr>
        <w:t>书、</w:t>
      </w:r>
      <w:r>
        <w:rPr>
          <w:rFonts w:hint="eastAsia" w:ascii="宋体" w:hAnsi="宋体" w:eastAsia="宋体" w:cs="宋体"/>
          <w:b/>
          <w:sz w:val="32"/>
          <w:szCs w:val="32"/>
          <w:highlight w:val="none"/>
          <w:lang w:val="en-US" w:eastAsia="zh-CN"/>
        </w:rPr>
        <w:t>管理体系认证</w:t>
      </w:r>
    </w:p>
    <w:p>
      <w:pPr>
        <w:spacing w:line="400" w:lineRule="exact"/>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 xml:space="preserve">    安全生产许可证等证件复印件</w:t>
      </w:r>
    </w:p>
    <w:p>
      <w:pPr>
        <w:spacing w:line="400" w:lineRule="exact"/>
        <w:jc w:val="center"/>
        <w:rPr>
          <w:rFonts w:hint="eastAsia" w:ascii="宋体" w:hAnsi="宋体" w:eastAsia="宋体" w:cs="宋体"/>
        </w:rPr>
      </w:pPr>
    </w:p>
    <w:p>
      <w:pPr>
        <w:spacing w:line="400" w:lineRule="exact"/>
        <w:jc w:val="center"/>
        <w:rPr>
          <w:rFonts w:hint="eastAsia" w:ascii="宋体" w:hAnsi="宋体" w:eastAsia="宋体" w:cs="宋体"/>
        </w:rPr>
      </w:pPr>
    </w:p>
    <w:p>
      <w:pPr>
        <w:spacing w:line="400" w:lineRule="exact"/>
        <w:jc w:val="center"/>
        <w:rPr>
          <w:rFonts w:hint="eastAsia" w:ascii="宋体" w:hAnsi="宋体" w:eastAsia="宋体" w:cs="宋体"/>
        </w:rPr>
      </w:pPr>
    </w:p>
    <w:p>
      <w:pPr>
        <w:spacing w:line="400" w:lineRule="exact"/>
        <w:jc w:val="center"/>
        <w:rPr>
          <w:rFonts w:hint="eastAsia" w:ascii="宋体" w:hAnsi="宋体" w:eastAsia="宋体" w:cs="宋体"/>
          <w:b/>
          <w:sz w:val="32"/>
        </w:rPr>
      </w:pPr>
    </w:p>
    <w:p>
      <w:pPr>
        <w:spacing w:line="400" w:lineRule="exact"/>
        <w:jc w:val="center"/>
        <w:rPr>
          <w:rFonts w:hint="eastAsia" w:ascii="宋体" w:hAnsi="宋体" w:eastAsia="宋体" w:cs="宋体"/>
          <w:b/>
          <w:sz w:val="32"/>
        </w:rPr>
      </w:pPr>
    </w:p>
    <w:p>
      <w:pPr>
        <w:spacing w:line="400" w:lineRule="exact"/>
        <w:jc w:val="center"/>
        <w:rPr>
          <w:rFonts w:hint="eastAsia" w:ascii="宋体" w:hAnsi="宋体" w:eastAsia="宋体" w:cs="宋体"/>
          <w:b/>
          <w:sz w:val="32"/>
        </w:rPr>
      </w:pPr>
    </w:p>
    <w:p>
      <w:pPr>
        <w:spacing w:line="400" w:lineRule="exact"/>
        <w:jc w:val="center"/>
        <w:rPr>
          <w:rFonts w:hint="eastAsia" w:ascii="宋体" w:hAnsi="宋体" w:eastAsia="宋体" w:cs="宋体"/>
          <w:b/>
          <w:sz w:val="32"/>
        </w:rPr>
      </w:pPr>
    </w:p>
    <w:p>
      <w:pPr>
        <w:spacing w:line="400" w:lineRule="exact"/>
        <w:jc w:val="center"/>
        <w:rPr>
          <w:rFonts w:hint="eastAsia" w:ascii="宋体" w:hAnsi="宋体" w:eastAsia="宋体" w:cs="宋体"/>
          <w:b/>
          <w:sz w:val="32"/>
        </w:rPr>
      </w:pPr>
    </w:p>
    <w:p>
      <w:pPr>
        <w:spacing w:line="400" w:lineRule="exact"/>
        <w:jc w:val="center"/>
        <w:rPr>
          <w:rFonts w:hint="eastAsia" w:ascii="宋体" w:hAnsi="宋体" w:eastAsia="宋体" w:cs="宋体"/>
          <w:b/>
          <w:sz w:val="32"/>
        </w:rPr>
      </w:pPr>
    </w:p>
    <w:p>
      <w:pPr>
        <w:spacing w:line="400" w:lineRule="exact"/>
        <w:jc w:val="center"/>
        <w:rPr>
          <w:rFonts w:hint="eastAsia" w:ascii="宋体" w:hAnsi="宋体" w:eastAsia="宋体" w:cs="宋体"/>
          <w:b/>
          <w:sz w:val="32"/>
        </w:rPr>
      </w:pPr>
    </w:p>
    <w:p>
      <w:pPr>
        <w:spacing w:line="400" w:lineRule="exact"/>
        <w:jc w:val="center"/>
        <w:rPr>
          <w:rFonts w:hint="eastAsia" w:ascii="宋体" w:hAnsi="宋体" w:eastAsia="宋体" w:cs="宋体"/>
          <w:b/>
          <w:sz w:val="32"/>
        </w:rPr>
      </w:pPr>
    </w:p>
    <w:p>
      <w:pPr>
        <w:spacing w:line="400" w:lineRule="exact"/>
        <w:jc w:val="center"/>
        <w:rPr>
          <w:rFonts w:hint="eastAsia" w:ascii="宋体" w:hAnsi="宋体" w:eastAsia="宋体" w:cs="宋体"/>
          <w:b/>
          <w:sz w:val="32"/>
        </w:rPr>
      </w:pPr>
    </w:p>
    <w:p>
      <w:pPr>
        <w:spacing w:line="400" w:lineRule="exact"/>
        <w:jc w:val="center"/>
        <w:rPr>
          <w:rFonts w:hint="eastAsia" w:ascii="宋体" w:hAnsi="宋体" w:eastAsia="宋体" w:cs="宋体"/>
          <w:b/>
          <w:sz w:val="32"/>
        </w:rPr>
      </w:pPr>
    </w:p>
    <w:p>
      <w:pPr>
        <w:spacing w:line="400" w:lineRule="exact"/>
        <w:jc w:val="center"/>
        <w:rPr>
          <w:rFonts w:hint="eastAsia" w:ascii="宋体" w:hAnsi="宋体" w:eastAsia="宋体" w:cs="宋体"/>
          <w:b/>
          <w:sz w:val="32"/>
        </w:rPr>
      </w:pPr>
    </w:p>
    <w:p>
      <w:pPr>
        <w:spacing w:line="400" w:lineRule="exact"/>
        <w:jc w:val="center"/>
        <w:rPr>
          <w:rFonts w:hint="eastAsia" w:ascii="宋体" w:hAnsi="宋体" w:eastAsia="宋体" w:cs="宋体"/>
          <w:b/>
          <w:sz w:val="32"/>
        </w:rPr>
      </w:pPr>
    </w:p>
    <w:p>
      <w:pPr>
        <w:spacing w:line="400" w:lineRule="exact"/>
        <w:jc w:val="center"/>
        <w:rPr>
          <w:rFonts w:hint="eastAsia" w:ascii="宋体" w:hAnsi="宋体" w:eastAsia="宋体" w:cs="宋体"/>
          <w:b/>
          <w:sz w:val="32"/>
        </w:rPr>
      </w:pPr>
    </w:p>
    <w:p>
      <w:pPr>
        <w:spacing w:line="400" w:lineRule="exact"/>
        <w:jc w:val="center"/>
        <w:rPr>
          <w:rFonts w:hint="eastAsia" w:ascii="宋体" w:hAnsi="宋体" w:eastAsia="宋体" w:cs="宋体"/>
          <w:b/>
          <w:sz w:val="32"/>
        </w:rPr>
      </w:pPr>
    </w:p>
    <w:p>
      <w:pPr>
        <w:spacing w:line="400" w:lineRule="exact"/>
        <w:jc w:val="center"/>
        <w:rPr>
          <w:rFonts w:hint="eastAsia" w:ascii="宋体" w:hAnsi="宋体" w:eastAsia="宋体" w:cs="宋体"/>
          <w:b/>
          <w:sz w:val="32"/>
        </w:rPr>
      </w:pPr>
    </w:p>
    <w:p>
      <w:pPr>
        <w:spacing w:line="400" w:lineRule="exact"/>
        <w:jc w:val="center"/>
        <w:rPr>
          <w:rFonts w:hint="eastAsia" w:ascii="宋体" w:hAnsi="宋体" w:eastAsia="宋体" w:cs="宋体"/>
          <w:b/>
          <w:sz w:val="32"/>
        </w:rPr>
      </w:pPr>
    </w:p>
    <w:p>
      <w:pPr>
        <w:spacing w:line="400" w:lineRule="exact"/>
        <w:jc w:val="center"/>
        <w:rPr>
          <w:rFonts w:hint="eastAsia" w:ascii="宋体" w:hAnsi="宋体" w:eastAsia="宋体" w:cs="宋体"/>
          <w:b/>
          <w:sz w:val="32"/>
        </w:rPr>
      </w:pPr>
    </w:p>
    <w:p>
      <w:pPr>
        <w:spacing w:line="400" w:lineRule="exact"/>
        <w:jc w:val="center"/>
        <w:rPr>
          <w:rFonts w:hint="eastAsia" w:ascii="宋体" w:hAnsi="宋体" w:eastAsia="宋体" w:cs="宋体"/>
          <w:b/>
          <w:sz w:val="32"/>
        </w:rPr>
      </w:pPr>
    </w:p>
    <w:p>
      <w:pPr>
        <w:spacing w:line="400" w:lineRule="exact"/>
        <w:jc w:val="center"/>
        <w:rPr>
          <w:rFonts w:hint="eastAsia" w:ascii="宋体" w:hAnsi="宋体" w:eastAsia="宋体" w:cs="宋体"/>
          <w:b/>
          <w:sz w:val="32"/>
        </w:rPr>
      </w:pPr>
    </w:p>
    <w:p>
      <w:pPr>
        <w:spacing w:line="400" w:lineRule="exact"/>
        <w:jc w:val="center"/>
        <w:rPr>
          <w:rFonts w:hint="eastAsia" w:ascii="宋体" w:hAnsi="宋体" w:eastAsia="宋体" w:cs="宋体"/>
          <w:b/>
          <w:sz w:val="32"/>
        </w:rPr>
      </w:pPr>
    </w:p>
    <w:p>
      <w:pPr>
        <w:spacing w:line="400" w:lineRule="exact"/>
        <w:jc w:val="center"/>
        <w:rPr>
          <w:rFonts w:hint="eastAsia" w:ascii="宋体" w:hAnsi="宋体" w:eastAsia="宋体" w:cs="宋体"/>
          <w:b/>
          <w:sz w:val="32"/>
        </w:rPr>
      </w:pPr>
    </w:p>
    <w:p>
      <w:pPr>
        <w:spacing w:line="400" w:lineRule="exact"/>
        <w:jc w:val="center"/>
        <w:rPr>
          <w:rFonts w:hint="eastAsia" w:ascii="宋体" w:hAnsi="宋体" w:eastAsia="宋体" w:cs="宋体"/>
          <w:b/>
          <w:sz w:val="32"/>
        </w:rPr>
      </w:pPr>
    </w:p>
    <w:p>
      <w:pPr>
        <w:spacing w:line="400" w:lineRule="exact"/>
        <w:jc w:val="center"/>
        <w:rPr>
          <w:rFonts w:hint="eastAsia" w:ascii="宋体" w:hAnsi="宋体" w:eastAsia="宋体" w:cs="宋体"/>
          <w:b/>
          <w:sz w:val="32"/>
        </w:rPr>
      </w:pPr>
    </w:p>
    <w:p>
      <w:pPr>
        <w:spacing w:line="400" w:lineRule="exact"/>
        <w:jc w:val="center"/>
        <w:rPr>
          <w:rFonts w:hint="eastAsia" w:ascii="宋体" w:hAnsi="宋体" w:eastAsia="宋体" w:cs="宋体"/>
          <w:b/>
          <w:sz w:val="32"/>
        </w:rPr>
      </w:pPr>
    </w:p>
    <w:p>
      <w:pPr>
        <w:spacing w:line="400" w:lineRule="exact"/>
        <w:jc w:val="center"/>
        <w:rPr>
          <w:rFonts w:hint="eastAsia" w:ascii="宋体" w:hAnsi="宋体" w:eastAsia="宋体" w:cs="宋体"/>
          <w:b/>
          <w:sz w:val="32"/>
        </w:rPr>
      </w:pPr>
    </w:p>
    <w:p>
      <w:pPr>
        <w:spacing w:line="400" w:lineRule="exact"/>
        <w:jc w:val="center"/>
        <w:rPr>
          <w:rFonts w:hint="eastAsia" w:ascii="宋体" w:hAnsi="宋体" w:eastAsia="宋体" w:cs="宋体"/>
          <w:b/>
          <w:sz w:val="32"/>
        </w:rPr>
      </w:pPr>
    </w:p>
    <w:p>
      <w:pPr>
        <w:spacing w:line="400" w:lineRule="exact"/>
        <w:jc w:val="center"/>
        <w:rPr>
          <w:rFonts w:hint="eastAsia" w:ascii="宋体" w:hAnsi="宋体" w:eastAsia="宋体" w:cs="宋体"/>
          <w:b/>
          <w:sz w:val="32"/>
        </w:rPr>
      </w:pPr>
    </w:p>
    <w:p>
      <w:pPr>
        <w:spacing w:line="400" w:lineRule="exact"/>
        <w:jc w:val="center"/>
        <w:rPr>
          <w:rFonts w:hint="eastAsia" w:ascii="宋体" w:hAnsi="宋体" w:eastAsia="宋体" w:cs="宋体"/>
          <w:b/>
          <w:sz w:val="32"/>
        </w:rPr>
      </w:pPr>
    </w:p>
    <w:p>
      <w:pPr>
        <w:spacing w:line="400" w:lineRule="exact"/>
        <w:jc w:val="center"/>
        <w:rPr>
          <w:rFonts w:hint="eastAsia" w:ascii="宋体" w:hAnsi="宋体" w:eastAsia="宋体" w:cs="宋体"/>
          <w:b/>
          <w:sz w:val="32"/>
        </w:rPr>
      </w:pPr>
    </w:p>
    <w:p>
      <w:pPr>
        <w:spacing w:line="400" w:lineRule="exact"/>
        <w:rPr>
          <w:rFonts w:hint="eastAsia" w:ascii="宋体" w:hAnsi="宋体" w:eastAsia="宋体" w:cs="宋体"/>
          <w:b/>
          <w:sz w:val="32"/>
          <w:szCs w:val="32"/>
        </w:rPr>
      </w:pPr>
    </w:p>
    <w:p>
      <w:pPr>
        <w:spacing w:line="480" w:lineRule="auto"/>
        <w:jc w:val="center"/>
        <w:rPr>
          <w:rFonts w:hint="eastAsia" w:ascii="宋体" w:hAnsi="宋体" w:eastAsia="宋体" w:cs="宋体"/>
          <w:b/>
          <w:sz w:val="32"/>
          <w:szCs w:val="32"/>
        </w:rPr>
      </w:pPr>
      <w:r>
        <w:rPr>
          <w:rFonts w:hint="eastAsia" w:ascii="宋体" w:hAnsi="宋体" w:eastAsia="宋体" w:cs="宋体"/>
          <w:b/>
          <w:sz w:val="32"/>
          <w:szCs w:val="32"/>
        </w:rPr>
        <w:br w:type="page"/>
      </w:r>
      <w:r>
        <w:rPr>
          <w:rFonts w:hint="eastAsia" w:ascii="宋体" w:hAnsi="宋体" w:eastAsia="宋体" w:cs="宋体"/>
          <w:b/>
          <w:sz w:val="32"/>
          <w:szCs w:val="32"/>
        </w:rPr>
        <w:t>（五）主要施工业绩一览表</w:t>
      </w:r>
    </w:p>
    <w:tbl>
      <w:tblPr>
        <w:tblStyle w:val="35"/>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1679"/>
        <w:gridCol w:w="1326"/>
        <w:gridCol w:w="1326"/>
        <w:gridCol w:w="1326"/>
        <w:gridCol w:w="1326"/>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序号</w:t>
            </w:r>
          </w:p>
        </w:tc>
        <w:tc>
          <w:tcPr>
            <w:tcW w:w="167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工程名称</w:t>
            </w:r>
          </w:p>
        </w:tc>
        <w:tc>
          <w:tcPr>
            <w:tcW w:w="132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工程地点</w:t>
            </w:r>
          </w:p>
        </w:tc>
        <w:tc>
          <w:tcPr>
            <w:tcW w:w="132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合同价款</w:t>
            </w:r>
          </w:p>
        </w:tc>
        <w:tc>
          <w:tcPr>
            <w:tcW w:w="132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发包人</w:t>
            </w:r>
          </w:p>
        </w:tc>
        <w:tc>
          <w:tcPr>
            <w:tcW w:w="132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施工年份</w:t>
            </w:r>
          </w:p>
        </w:tc>
        <w:tc>
          <w:tcPr>
            <w:tcW w:w="132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ascii="宋体" w:hAnsi="宋体" w:eastAsia="宋体" w:cs="宋体"/>
                <w:sz w:val="24"/>
                <w:szCs w:val="24"/>
              </w:rPr>
            </w:pPr>
          </w:p>
        </w:tc>
        <w:tc>
          <w:tcPr>
            <w:tcW w:w="1679"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2" w:type="dxa"/>
            <w:vAlign w:val="center"/>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ascii="宋体" w:hAnsi="宋体" w:eastAsia="宋体" w:cs="宋体"/>
                <w:sz w:val="24"/>
                <w:szCs w:val="24"/>
              </w:rPr>
            </w:pPr>
          </w:p>
        </w:tc>
        <w:tc>
          <w:tcPr>
            <w:tcW w:w="1679"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2" w:type="dxa"/>
            <w:vAlign w:val="center"/>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ascii="宋体" w:hAnsi="宋体" w:eastAsia="宋体" w:cs="宋体"/>
                <w:sz w:val="24"/>
                <w:szCs w:val="24"/>
              </w:rPr>
            </w:pPr>
          </w:p>
        </w:tc>
        <w:tc>
          <w:tcPr>
            <w:tcW w:w="1679"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2" w:type="dxa"/>
            <w:vAlign w:val="center"/>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ascii="宋体" w:hAnsi="宋体" w:eastAsia="宋体" w:cs="宋体"/>
                <w:sz w:val="24"/>
                <w:szCs w:val="24"/>
              </w:rPr>
            </w:pPr>
          </w:p>
        </w:tc>
        <w:tc>
          <w:tcPr>
            <w:tcW w:w="1679"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2" w:type="dxa"/>
            <w:vAlign w:val="center"/>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82" w:type="dxa"/>
            <w:vAlign w:val="center"/>
          </w:tcPr>
          <w:p>
            <w:pPr>
              <w:spacing w:line="360" w:lineRule="auto"/>
              <w:jc w:val="center"/>
              <w:rPr>
                <w:rFonts w:hint="eastAsia" w:ascii="宋体" w:hAnsi="宋体" w:eastAsia="宋体" w:cs="宋体"/>
                <w:sz w:val="24"/>
                <w:szCs w:val="24"/>
              </w:rPr>
            </w:pPr>
          </w:p>
        </w:tc>
        <w:tc>
          <w:tcPr>
            <w:tcW w:w="1679"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2" w:type="dxa"/>
            <w:vAlign w:val="center"/>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82" w:type="dxa"/>
            <w:vAlign w:val="center"/>
          </w:tcPr>
          <w:p>
            <w:pPr>
              <w:spacing w:line="360" w:lineRule="auto"/>
              <w:jc w:val="center"/>
              <w:rPr>
                <w:rFonts w:hint="eastAsia" w:ascii="宋体" w:hAnsi="宋体" w:eastAsia="宋体" w:cs="宋体"/>
                <w:sz w:val="24"/>
                <w:szCs w:val="24"/>
              </w:rPr>
            </w:pPr>
          </w:p>
        </w:tc>
        <w:tc>
          <w:tcPr>
            <w:tcW w:w="1679"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2" w:type="dxa"/>
            <w:vAlign w:val="center"/>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ascii="宋体" w:hAnsi="宋体" w:eastAsia="宋体" w:cs="宋体"/>
                <w:sz w:val="24"/>
                <w:szCs w:val="24"/>
              </w:rPr>
            </w:pPr>
          </w:p>
        </w:tc>
        <w:tc>
          <w:tcPr>
            <w:tcW w:w="1679"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2" w:type="dxa"/>
            <w:vAlign w:val="center"/>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82" w:type="dxa"/>
            <w:vAlign w:val="center"/>
          </w:tcPr>
          <w:p>
            <w:pPr>
              <w:spacing w:line="360" w:lineRule="auto"/>
              <w:jc w:val="center"/>
              <w:rPr>
                <w:rFonts w:hint="eastAsia" w:ascii="宋体" w:hAnsi="宋体" w:eastAsia="宋体" w:cs="宋体"/>
                <w:sz w:val="24"/>
                <w:szCs w:val="24"/>
              </w:rPr>
            </w:pPr>
          </w:p>
        </w:tc>
        <w:tc>
          <w:tcPr>
            <w:tcW w:w="1679"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2" w:type="dxa"/>
            <w:vAlign w:val="center"/>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82" w:type="dxa"/>
            <w:vAlign w:val="center"/>
          </w:tcPr>
          <w:p>
            <w:pPr>
              <w:spacing w:line="360" w:lineRule="auto"/>
              <w:jc w:val="center"/>
              <w:rPr>
                <w:rFonts w:hint="eastAsia" w:ascii="宋体" w:hAnsi="宋体" w:eastAsia="宋体" w:cs="宋体"/>
                <w:sz w:val="24"/>
                <w:szCs w:val="24"/>
              </w:rPr>
            </w:pPr>
          </w:p>
        </w:tc>
        <w:tc>
          <w:tcPr>
            <w:tcW w:w="1679"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2" w:type="dxa"/>
            <w:vAlign w:val="center"/>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2" w:type="dxa"/>
            <w:vAlign w:val="center"/>
          </w:tcPr>
          <w:p>
            <w:pPr>
              <w:spacing w:line="360" w:lineRule="auto"/>
              <w:jc w:val="center"/>
              <w:rPr>
                <w:rFonts w:hint="eastAsia" w:ascii="宋体" w:hAnsi="宋体" w:eastAsia="宋体" w:cs="宋体"/>
                <w:sz w:val="24"/>
                <w:szCs w:val="24"/>
              </w:rPr>
            </w:pPr>
          </w:p>
        </w:tc>
        <w:tc>
          <w:tcPr>
            <w:tcW w:w="1679"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2" w:type="dxa"/>
            <w:vAlign w:val="center"/>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82" w:type="dxa"/>
            <w:vAlign w:val="center"/>
          </w:tcPr>
          <w:p>
            <w:pPr>
              <w:spacing w:line="360" w:lineRule="auto"/>
              <w:jc w:val="center"/>
              <w:rPr>
                <w:rFonts w:hint="eastAsia" w:ascii="宋体" w:hAnsi="宋体" w:eastAsia="宋体" w:cs="宋体"/>
                <w:sz w:val="24"/>
                <w:szCs w:val="24"/>
              </w:rPr>
            </w:pPr>
          </w:p>
        </w:tc>
        <w:tc>
          <w:tcPr>
            <w:tcW w:w="1679"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2" w:type="dxa"/>
            <w:vAlign w:val="center"/>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82" w:type="dxa"/>
            <w:vAlign w:val="center"/>
          </w:tcPr>
          <w:p>
            <w:pPr>
              <w:spacing w:line="360" w:lineRule="auto"/>
              <w:jc w:val="center"/>
              <w:rPr>
                <w:rFonts w:hint="eastAsia" w:ascii="宋体" w:hAnsi="宋体" w:eastAsia="宋体" w:cs="宋体"/>
                <w:sz w:val="24"/>
                <w:szCs w:val="24"/>
              </w:rPr>
            </w:pPr>
          </w:p>
        </w:tc>
        <w:tc>
          <w:tcPr>
            <w:tcW w:w="1679"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2" w:type="dxa"/>
            <w:vAlign w:val="center"/>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82" w:type="dxa"/>
            <w:vAlign w:val="center"/>
          </w:tcPr>
          <w:p>
            <w:pPr>
              <w:spacing w:line="360" w:lineRule="auto"/>
              <w:jc w:val="center"/>
              <w:rPr>
                <w:rFonts w:hint="eastAsia" w:ascii="宋体" w:hAnsi="宋体" w:eastAsia="宋体" w:cs="宋体"/>
                <w:sz w:val="24"/>
                <w:szCs w:val="24"/>
              </w:rPr>
            </w:pPr>
          </w:p>
        </w:tc>
        <w:tc>
          <w:tcPr>
            <w:tcW w:w="1679"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2" w:type="dxa"/>
            <w:vAlign w:val="center"/>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82" w:type="dxa"/>
            <w:vAlign w:val="center"/>
          </w:tcPr>
          <w:p>
            <w:pPr>
              <w:spacing w:line="360" w:lineRule="auto"/>
              <w:jc w:val="center"/>
              <w:rPr>
                <w:rFonts w:hint="eastAsia" w:ascii="宋体" w:hAnsi="宋体" w:eastAsia="宋体" w:cs="宋体"/>
                <w:sz w:val="24"/>
                <w:szCs w:val="24"/>
              </w:rPr>
            </w:pPr>
          </w:p>
        </w:tc>
        <w:tc>
          <w:tcPr>
            <w:tcW w:w="1679"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6" w:type="dxa"/>
            <w:vAlign w:val="center"/>
          </w:tcPr>
          <w:p>
            <w:pPr>
              <w:spacing w:line="360" w:lineRule="auto"/>
              <w:jc w:val="center"/>
              <w:rPr>
                <w:rFonts w:hint="eastAsia" w:ascii="宋体" w:hAnsi="宋体" w:eastAsia="宋体" w:cs="宋体"/>
                <w:sz w:val="24"/>
                <w:szCs w:val="24"/>
              </w:rPr>
            </w:pPr>
          </w:p>
        </w:tc>
        <w:tc>
          <w:tcPr>
            <w:tcW w:w="1322" w:type="dxa"/>
            <w:vAlign w:val="center"/>
          </w:tcPr>
          <w:p>
            <w:pPr>
              <w:spacing w:line="360" w:lineRule="auto"/>
              <w:jc w:val="center"/>
              <w:rPr>
                <w:rFonts w:hint="eastAsia" w:ascii="宋体" w:hAnsi="宋体" w:eastAsia="宋体" w:cs="宋体"/>
                <w:sz w:val="24"/>
                <w:szCs w:val="24"/>
              </w:rPr>
            </w:pPr>
          </w:p>
        </w:tc>
      </w:tr>
    </w:tbl>
    <w:p>
      <w:pPr>
        <w:spacing w:line="480" w:lineRule="auto"/>
        <w:rPr>
          <w:rFonts w:hint="eastAsia" w:ascii="宋体" w:hAnsi="宋体" w:eastAsia="宋体" w:cs="宋体"/>
          <w:szCs w:val="30"/>
        </w:rPr>
      </w:pPr>
    </w:p>
    <w:p>
      <w:pPr>
        <w:ind w:left="1500" w:firstLine="626" w:firstLineChars="174"/>
        <w:rPr>
          <w:rFonts w:hint="eastAsia" w:ascii="宋体" w:hAnsi="宋体" w:eastAsia="宋体" w:cs="宋体"/>
          <w:sz w:val="36"/>
          <w:u w:val="single"/>
        </w:rPr>
      </w:pPr>
    </w:p>
    <w:p>
      <w:pPr>
        <w:ind w:left="1500" w:firstLine="626" w:firstLineChars="174"/>
        <w:rPr>
          <w:rFonts w:hint="eastAsia" w:ascii="宋体" w:hAnsi="宋体" w:eastAsia="宋体" w:cs="宋体"/>
          <w:sz w:val="36"/>
          <w:u w:val="single"/>
        </w:rPr>
      </w:pPr>
    </w:p>
    <w:p>
      <w:pPr>
        <w:ind w:left="1500" w:firstLine="626" w:firstLineChars="174"/>
        <w:rPr>
          <w:rFonts w:hint="eastAsia" w:ascii="宋体" w:hAnsi="宋体" w:eastAsia="宋体" w:cs="宋体"/>
          <w:sz w:val="36"/>
          <w:u w:val="single"/>
        </w:rPr>
      </w:pPr>
    </w:p>
    <w:p>
      <w:pPr>
        <w:ind w:left="1500" w:firstLine="626" w:firstLineChars="174"/>
        <w:rPr>
          <w:rFonts w:hint="eastAsia" w:ascii="宋体" w:hAnsi="宋体" w:eastAsia="宋体" w:cs="宋体"/>
          <w:sz w:val="36"/>
          <w:u w:val="single"/>
        </w:rPr>
      </w:pPr>
    </w:p>
    <w:p>
      <w:pPr>
        <w:ind w:left="1500" w:firstLine="626" w:firstLineChars="174"/>
        <w:rPr>
          <w:rFonts w:hint="eastAsia" w:ascii="宋体" w:hAnsi="宋体" w:eastAsia="宋体" w:cs="宋体"/>
          <w:sz w:val="36"/>
          <w:u w:val="single"/>
        </w:rPr>
      </w:pPr>
    </w:p>
    <w:p>
      <w:pPr>
        <w:ind w:left="1500" w:firstLine="626" w:firstLineChars="174"/>
        <w:rPr>
          <w:rFonts w:hint="eastAsia" w:ascii="宋体" w:hAnsi="宋体" w:eastAsia="宋体" w:cs="宋体"/>
          <w:sz w:val="36"/>
          <w:u w:val="single"/>
        </w:rPr>
      </w:pPr>
    </w:p>
    <w:p>
      <w:pPr>
        <w:ind w:left="1500" w:firstLine="626" w:firstLineChars="174"/>
        <w:rPr>
          <w:rFonts w:hint="eastAsia" w:ascii="宋体" w:hAnsi="宋体" w:eastAsia="宋体" w:cs="宋体"/>
          <w:sz w:val="36"/>
          <w:u w:val="single"/>
        </w:rPr>
      </w:pPr>
    </w:p>
    <w:p>
      <w:pPr>
        <w:ind w:left="1500" w:firstLine="626" w:firstLineChars="174"/>
        <w:rPr>
          <w:rFonts w:hint="eastAsia" w:ascii="宋体" w:hAnsi="宋体" w:eastAsia="宋体" w:cs="宋体"/>
          <w:sz w:val="36"/>
          <w:u w:val="single"/>
        </w:rPr>
      </w:pPr>
    </w:p>
    <w:p>
      <w:pPr>
        <w:rPr>
          <w:rFonts w:hint="eastAsia" w:ascii="宋体" w:hAnsi="宋体" w:eastAsia="宋体" w:cs="宋体"/>
        </w:rPr>
      </w:pPr>
      <w:r>
        <w:rPr>
          <w:rFonts w:hint="eastAsia" w:ascii="宋体" w:hAnsi="宋体" w:eastAsia="宋体" w:cs="宋体"/>
        </w:rPr>
        <w:br w:type="page"/>
      </w:r>
    </w:p>
    <w:p>
      <w:pPr>
        <w:pStyle w:val="2"/>
        <w:rPr>
          <w:rFonts w:hint="eastAsia" w:ascii="宋体" w:hAnsi="宋体" w:eastAsia="宋体" w:cs="宋体"/>
        </w:rPr>
      </w:pPr>
    </w:p>
    <w:p>
      <w:pPr>
        <w:rPr>
          <w:rFonts w:hint="eastAsia" w:ascii="宋体" w:hAnsi="宋体" w:eastAsia="宋体" w:cs="宋体"/>
        </w:rPr>
      </w:pPr>
    </w:p>
    <w:p>
      <w:pPr>
        <w:spacing w:line="480" w:lineRule="auto"/>
        <w:ind w:firstLine="482" w:firstLineChars="150"/>
        <w:jc w:val="center"/>
        <w:rPr>
          <w:rFonts w:hint="eastAsia" w:ascii="宋体" w:hAnsi="宋体" w:eastAsia="宋体" w:cs="宋体"/>
          <w:b/>
          <w:sz w:val="44"/>
          <w:szCs w:val="44"/>
        </w:rPr>
      </w:pPr>
      <w:r>
        <w:rPr>
          <w:rFonts w:hint="eastAsia" w:ascii="宋体" w:hAnsi="宋体" w:eastAsia="宋体" w:cs="宋体"/>
          <w:b/>
          <w:sz w:val="32"/>
        </w:rPr>
        <w:t>投 标 报 价</w:t>
      </w:r>
    </w:p>
    <w:p>
      <w:pPr>
        <w:rPr>
          <w:rFonts w:hint="eastAsia" w:ascii="宋体" w:hAnsi="宋体" w:eastAsia="宋体" w:cs="宋体"/>
          <w:szCs w:val="21"/>
        </w:rPr>
      </w:pPr>
    </w:p>
    <w:p>
      <w:pPr>
        <w:rPr>
          <w:rFonts w:hint="eastAsia" w:ascii="宋体" w:hAnsi="宋体" w:eastAsia="宋体" w:cs="宋体"/>
          <w:szCs w:val="21"/>
        </w:rPr>
      </w:pPr>
    </w:p>
    <w:p>
      <w:pPr>
        <w:rPr>
          <w:rFonts w:hint="eastAsia" w:ascii="宋体" w:hAnsi="宋体" w:eastAsia="宋体" w:cs="宋体"/>
          <w:sz w:val="24"/>
          <w:szCs w:val="24"/>
        </w:rPr>
      </w:pPr>
    </w:p>
    <w:p>
      <w:pPr>
        <w:rPr>
          <w:rFonts w:hint="eastAsia" w:ascii="宋体" w:hAnsi="宋体" w:eastAsia="宋体" w:cs="宋体"/>
          <w:sz w:val="24"/>
          <w:szCs w:val="24"/>
          <w:u w:val="single"/>
        </w:rPr>
      </w:pPr>
      <w:r>
        <w:rPr>
          <w:rFonts w:hint="eastAsia" w:ascii="宋体" w:hAnsi="宋体" w:eastAsia="宋体" w:cs="宋体"/>
          <w:sz w:val="24"/>
          <w:szCs w:val="24"/>
        </w:rPr>
        <w:t>招   标   人：</w:t>
      </w:r>
      <w:r>
        <w:rPr>
          <w:rFonts w:hint="eastAsia" w:ascii="宋体" w:hAnsi="宋体" w:eastAsia="宋体" w:cs="宋体"/>
          <w:sz w:val="24"/>
          <w:szCs w:val="24"/>
          <w:u w:val="single"/>
        </w:rPr>
        <w:t xml:space="preserve">                                               </w:t>
      </w:r>
    </w:p>
    <w:p>
      <w:pPr>
        <w:rPr>
          <w:rFonts w:hint="eastAsia" w:ascii="宋体" w:hAnsi="宋体" w:eastAsia="宋体" w:cs="宋体"/>
          <w:sz w:val="24"/>
          <w:szCs w:val="24"/>
        </w:rPr>
      </w:pPr>
    </w:p>
    <w:p>
      <w:pPr>
        <w:rPr>
          <w:rFonts w:hint="eastAsia" w:ascii="宋体" w:hAnsi="宋体" w:eastAsia="宋体" w:cs="宋体"/>
          <w:sz w:val="24"/>
          <w:szCs w:val="24"/>
          <w:u w:val="single"/>
        </w:rPr>
      </w:pPr>
      <w:r>
        <w:rPr>
          <w:rFonts w:hint="eastAsia" w:ascii="宋体" w:hAnsi="宋体" w:eastAsia="宋体" w:cs="宋体"/>
          <w:sz w:val="24"/>
          <w:szCs w:val="24"/>
        </w:rPr>
        <w:t>工  程 名 称：</w:t>
      </w:r>
      <w:r>
        <w:rPr>
          <w:rFonts w:hint="eastAsia" w:ascii="宋体" w:hAnsi="宋体" w:eastAsia="宋体" w:cs="宋体"/>
          <w:sz w:val="24"/>
          <w:szCs w:val="24"/>
          <w:u w:val="single"/>
        </w:rPr>
        <w:t xml:space="preserve">                                               </w:t>
      </w:r>
    </w:p>
    <w:p>
      <w:pPr>
        <w:spacing w:line="720" w:lineRule="exact"/>
        <w:rPr>
          <w:rFonts w:hint="eastAsia" w:ascii="宋体" w:hAnsi="宋体" w:eastAsia="宋体" w:cs="宋体"/>
          <w:sz w:val="24"/>
          <w:szCs w:val="24"/>
          <w:u w:val="single"/>
        </w:rPr>
      </w:pPr>
      <w:r>
        <w:rPr>
          <w:rFonts w:hint="eastAsia" w:ascii="宋体" w:hAnsi="宋体" w:eastAsia="宋体" w:cs="宋体"/>
          <w:sz w:val="24"/>
          <w:szCs w:val="24"/>
        </w:rPr>
        <w:t>投标报价（小写）：</w:t>
      </w:r>
      <w:r>
        <w:rPr>
          <w:rFonts w:hint="eastAsia" w:ascii="宋体" w:hAnsi="宋体" w:eastAsia="宋体" w:cs="宋体"/>
          <w:sz w:val="24"/>
          <w:szCs w:val="24"/>
          <w:u w:val="single"/>
        </w:rPr>
        <w:t xml:space="preserve">                                            </w:t>
      </w:r>
    </w:p>
    <w:p>
      <w:pPr>
        <w:spacing w:line="720" w:lineRule="exact"/>
        <w:rPr>
          <w:rFonts w:hint="eastAsia" w:ascii="宋体" w:hAnsi="宋体" w:eastAsia="宋体" w:cs="宋体"/>
          <w:sz w:val="24"/>
          <w:szCs w:val="24"/>
          <w:u w:val="single"/>
        </w:rPr>
      </w:pPr>
      <w:r>
        <w:rPr>
          <w:rFonts w:hint="eastAsia" w:ascii="宋体" w:hAnsi="宋体" w:eastAsia="宋体" w:cs="宋体"/>
          <w:sz w:val="24"/>
          <w:szCs w:val="24"/>
        </w:rPr>
        <w:t xml:space="preserve">        （大写）：</w:t>
      </w:r>
      <w:r>
        <w:rPr>
          <w:rFonts w:hint="eastAsia" w:ascii="宋体" w:hAnsi="宋体" w:eastAsia="宋体" w:cs="宋体"/>
          <w:sz w:val="24"/>
          <w:szCs w:val="24"/>
          <w:u w:val="single"/>
        </w:rPr>
        <w:t xml:space="preserve">                                           </w:t>
      </w:r>
    </w:p>
    <w:p>
      <w:pPr>
        <w:spacing w:line="360" w:lineRule="exact"/>
        <w:rPr>
          <w:rFonts w:hint="eastAsia" w:ascii="宋体" w:hAnsi="宋体" w:eastAsia="宋体" w:cs="宋体"/>
          <w:sz w:val="24"/>
          <w:szCs w:val="24"/>
        </w:rPr>
      </w:pPr>
    </w:p>
    <w:p>
      <w:pPr>
        <w:spacing w:line="360" w:lineRule="exact"/>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投   标   人：                   （单位盖章）</w:t>
      </w:r>
    </w:p>
    <w:p>
      <w:pPr>
        <w:spacing w:line="360" w:lineRule="exact"/>
        <w:rPr>
          <w:rFonts w:hint="eastAsia" w:ascii="宋体" w:hAnsi="宋体" w:eastAsia="宋体" w:cs="宋体"/>
          <w:sz w:val="24"/>
          <w:szCs w:val="24"/>
        </w:rPr>
      </w:pPr>
    </w:p>
    <w:p>
      <w:pPr>
        <w:spacing w:line="360" w:lineRule="exact"/>
        <w:rPr>
          <w:rFonts w:hint="eastAsia" w:ascii="宋体" w:hAnsi="宋体" w:eastAsia="宋体" w:cs="宋体"/>
          <w:sz w:val="24"/>
          <w:szCs w:val="24"/>
        </w:rPr>
      </w:pPr>
    </w:p>
    <w:p>
      <w:pPr>
        <w:spacing w:line="360" w:lineRule="exact"/>
        <w:rPr>
          <w:rFonts w:hint="eastAsia" w:ascii="宋体" w:hAnsi="宋体" w:eastAsia="宋体" w:cs="宋体"/>
          <w:sz w:val="24"/>
          <w:szCs w:val="24"/>
        </w:rPr>
      </w:pPr>
    </w:p>
    <w:p>
      <w:pPr>
        <w:spacing w:line="360" w:lineRule="exact"/>
        <w:rPr>
          <w:rFonts w:hint="eastAsia" w:ascii="宋体" w:hAnsi="宋体" w:eastAsia="宋体" w:cs="宋体"/>
          <w:sz w:val="24"/>
          <w:szCs w:val="24"/>
        </w:rPr>
      </w:pPr>
      <w:r>
        <w:rPr>
          <w:rFonts w:hint="eastAsia" w:ascii="宋体" w:hAnsi="宋体" w:eastAsia="宋体" w:cs="宋体"/>
          <w:sz w:val="24"/>
          <w:szCs w:val="24"/>
        </w:rPr>
        <w:t>法定代表人</w:t>
      </w:r>
    </w:p>
    <w:p>
      <w:pPr>
        <w:spacing w:line="360" w:lineRule="exact"/>
        <w:ind w:left="3480" w:hanging="3480" w:hangingChars="1450"/>
        <w:jc w:val="left"/>
        <w:rPr>
          <w:rFonts w:hint="eastAsia" w:ascii="宋体" w:hAnsi="宋体" w:eastAsia="宋体" w:cs="宋体"/>
          <w:sz w:val="24"/>
          <w:szCs w:val="24"/>
        </w:rPr>
      </w:pPr>
      <w:r>
        <w:rPr>
          <w:rFonts w:hint="eastAsia" w:ascii="宋体" w:hAnsi="宋体" w:eastAsia="宋体" w:cs="宋体"/>
          <w:sz w:val="24"/>
          <w:szCs w:val="24"/>
        </w:rPr>
        <w:t>或其授权委托人：                （签字或盖章）</w:t>
      </w:r>
    </w:p>
    <w:p>
      <w:pPr>
        <w:spacing w:line="360" w:lineRule="exact"/>
        <w:ind w:left="3480" w:hanging="3480" w:hangingChars="1450"/>
        <w:jc w:val="left"/>
        <w:rPr>
          <w:rFonts w:hint="eastAsia" w:ascii="宋体" w:hAnsi="宋体" w:eastAsia="宋体" w:cs="宋体"/>
          <w:sz w:val="24"/>
          <w:szCs w:val="24"/>
        </w:rPr>
      </w:pPr>
    </w:p>
    <w:p>
      <w:pPr>
        <w:spacing w:line="360" w:lineRule="exact"/>
        <w:ind w:left="3045" w:hanging="3045" w:hangingChars="1450"/>
        <w:jc w:val="left"/>
        <w:rPr>
          <w:rFonts w:hint="eastAsia" w:ascii="宋体" w:hAnsi="宋体" w:eastAsia="宋体" w:cs="宋体"/>
          <w:szCs w:val="21"/>
        </w:rPr>
      </w:pPr>
    </w:p>
    <w:p>
      <w:pPr>
        <w:spacing w:line="360" w:lineRule="exact"/>
        <w:ind w:left="3045" w:hanging="3045" w:hangingChars="1450"/>
        <w:jc w:val="left"/>
        <w:rPr>
          <w:rFonts w:hint="eastAsia" w:ascii="宋体" w:hAnsi="宋体" w:eastAsia="宋体" w:cs="宋体"/>
          <w:szCs w:val="21"/>
        </w:rPr>
      </w:pPr>
    </w:p>
    <w:p>
      <w:pPr>
        <w:spacing w:line="360" w:lineRule="exact"/>
        <w:ind w:left="3045" w:hanging="3045" w:hangingChars="1450"/>
        <w:jc w:val="left"/>
        <w:rPr>
          <w:rFonts w:hint="eastAsia" w:ascii="宋体" w:hAnsi="宋体" w:eastAsia="宋体" w:cs="宋体"/>
          <w:szCs w:val="21"/>
        </w:rPr>
      </w:pPr>
      <w:r>
        <w:rPr>
          <w:rFonts w:hint="eastAsia" w:ascii="宋体" w:hAnsi="宋体" w:eastAsia="宋体" w:cs="宋体"/>
          <w:szCs w:val="21"/>
        </w:rPr>
        <w:t xml:space="preserve">                          </w:t>
      </w:r>
    </w:p>
    <w:p>
      <w:pPr>
        <w:spacing w:line="360" w:lineRule="exact"/>
        <w:ind w:left="3045" w:hanging="3045" w:hangingChars="1450"/>
        <w:jc w:val="left"/>
        <w:rPr>
          <w:rFonts w:hint="eastAsia" w:ascii="宋体" w:hAnsi="宋体" w:eastAsia="宋体" w:cs="宋体"/>
          <w:szCs w:val="21"/>
        </w:rPr>
      </w:pPr>
    </w:p>
    <w:p>
      <w:pPr>
        <w:spacing w:line="360" w:lineRule="exact"/>
        <w:ind w:left="3045" w:hanging="3045" w:hangingChars="1450"/>
        <w:jc w:val="left"/>
        <w:rPr>
          <w:rFonts w:hint="eastAsia" w:ascii="宋体" w:hAnsi="宋体" w:eastAsia="宋体" w:cs="宋体"/>
          <w:szCs w:val="21"/>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4"/>
          <w:szCs w:val="24"/>
        </w:rPr>
      </w:pPr>
      <w:r>
        <w:rPr>
          <w:rFonts w:hint="eastAsia" w:ascii="宋体" w:hAnsi="宋体" w:eastAsia="宋体" w:cs="宋体"/>
          <w:sz w:val="24"/>
          <w:szCs w:val="24"/>
        </w:rPr>
        <w:t>编制时间：     年    月    日</w:t>
      </w:r>
    </w:p>
    <w:p>
      <w:pPr>
        <w:spacing w:line="360" w:lineRule="exact"/>
        <w:rPr>
          <w:rFonts w:hint="eastAsia" w:ascii="宋体" w:hAnsi="宋体" w:eastAsia="宋体" w:cs="宋体"/>
          <w:b/>
          <w:sz w:val="24"/>
          <w:szCs w:val="24"/>
        </w:rPr>
      </w:pPr>
    </w:p>
    <w:p>
      <w:pPr>
        <w:spacing w:line="360" w:lineRule="exact"/>
        <w:rPr>
          <w:rFonts w:hint="eastAsia" w:ascii="宋体" w:hAnsi="宋体" w:eastAsia="宋体" w:cs="宋体"/>
          <w:b/>
          <w:sz w:val="44"/>
          <w:szCs w:val="44"/>
        </w:rPr>
      </w:pPr>
    </w:p>
    <w:p>
      <w:pPr>
        <w:spacing w:line="480" w:lineRule="auto"/>
        <w:jc w:val="center"/>
        <w:rPr>
          <w:rFonts w:hint="eastAsia" w:ascii="宋体" w:hAnsi="宋体" w:eastAsia="宋体" w:cs="宋体"/>
          <w:b/>
          <w:sz w:val="32"/>
          <w:szCs w:val="32"/>
        </w:rPr>
      </w:pPr>
      <w:r>
        <w:rPr>
          <w:rFonts w:hint="eastAsia" w:ascii="宋体" w:hAnsi="宋体" w:eastAsia="宋体" w:cs="宋体"/>
          <w:b/>
          <w:sz w:val="44"/>
          <w:szCs w:val="44"/>
        </w:rPr>
        <w:br w:type="page"/>
      </w:r>
      <w:r>
        <w:rPr>
          <w:rFonts w:hint="eastAsia" w:ascii="宋体" w:hAnsi="宋体" w:eastAsia="宋体" w:cs="宋体"/>
          <w:b/>
          <w:sz w:val="32"/>
          <w:szCs w:val="32"/>
        </w:rPr>
        <w:t>总说明</w:t>
      </w:r>
    </w:p>
    <w:p>
      <w:pPr>
        <w:rPr>
          <w:rFonts w:hint="eastAsia" w:ascii="宋体" w:hAnsi="宋体" w:eastAsia="宋体" w:cs="宋体"/>
          <w:sz w:val="24"/>
        </w:rPr>
      </w:pPr>
      <w:r>
        <w:rPr>
          <w:rFonts w:hint="eastAsia" w:ascii="宋体" w:hAnsi="宋体" w:eastAsia="宋体" w:cs="宋体"/>
          <w:sz w:val="24"/>
        </w:rPr>
        <w:t>工程名称：                                                    第1页 共1页</w:t>
      </w:r>
    </w:p>
    <w:tbl>
      <w:tblPr>
        <w:tblStyle w:val="35"/>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1" w:hRule="atLeast"/>
        </w:trPr>
        <w:tc>
          <w:tcPr>
            <w:tcW w:w="9287" w:type="dxa"/>
          </w:tcPr>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tc>
      </w:tr>
    </w:tbl>
    <w:p>
      <w:pPr>
        <w:spacing w:before="120" w:after="120" w:line="360" w:lineRule="auto"/>
        <w:rPr>
          <w:rFonts w:hint="eastAsia" w:ascii="宋体" w:hAnsi="宋体" w:eastAsia="宋体" w:cs="宋体"/>
          <w:b/>
          <w:sz w:val="36"/>
          <w:szCs w:val="36"/>
        </w:rPr>
      </w:pPr>
    </w:p>
    <w:p>
      <w:pPr>
        <w:pStyle w:val="2"/>
        <w:ind w:firstLine="528"/>
        <w:rPr>
          <w:rFonts w:hint="eastAsia" w:ascii="宋体" w:hAnsi="宋体" w:eastAsia="宋体" w:cs="宋体"/>
        </w:rPr>
      </w:pPr>
    </w:p>
    <w:p>
      <w:pPr>
        <w:spacing w:before="120" w:after="120" w:line="360" w:lineRule="auto"/>
        <w:jc w:val="center"/>
        <w:rPr>
          <w:rFonts w:hint="eastAsia" w:ascii="宋体" w:hAnsi="宋体" w:eastAsia="宋体" w:cs="宋体"/>
          <w:b/>
          <w:bCs/>
          <w:sz w:val="30"/>
          <w:u w:val="single"/>
        </w:rPr>
      </w:pPr>
      <w:r>
        <w:rPr>
          <w:rFonts w:hint="eastAsia" w:ascii="宋体" w:hAnsi="宋体" w:cs="宋体"/>
          <w:b/>
          <w:bCs/>
          <w:sz w:val="30"/>
          <w:u w:val="single"/>
          <w:lang w:eastAsia="zh-CN"/>
        </w:rPr>
        <w:t>石家庄市中央商务区北区地下公共空间</w:t>
      </w:r>
      <w:r>
        <w:rPr>
          <w:rFonts w:hint="eastAsia" w:ascii="宋体" w:hAnsi="宋体" w:eastAsia="宋体" w:cs="宋体"/>
          <w:b/>
          <w:bCs/>
          <w:sz w:val="30"/>
          <w:u w:val="single"/>
        </w:rPr>
        <w:t>项目</w:t>
      </w:r>
    </w:p>
    <w:p>
      <w:pPr>
        <w:spacing w:before="120" w:after="120" w:line="360" w:lineRule="auto"/>
        <w:jc w:val="center"/>
        <w:rPr>
          <w:rFonts w:hint="eastAsia" w:ascii="宋体" w:hAnsi="宋体" w:eastAsia="宋体" w:cs="宋体"/>
          <w:sz w:val="28"/>
          <w:szCs w:val="28"/>
          <w:u w:val="single"/>
        </w:rPr>
      </w:pPr>
      <w:r>
        <w:rPr>
          <w:rFonts w:hint="eastAsia" w:ascii="宋体" w:hAnsi="宋体" w:eastAsia="宋体" w:cs="宋体"/>
          <w:b/>
          <w:bCs/>
          <w:sz w:val="30"/>
          <w:u w:val="single"/>
        </w:rPr>
        <w:t>弱电专业分包工程</w:t>
      </w:r>
      <w:r>
        <w:rPr>
          <w:rFonts w:hint="eastAsia" w:ascii="宋体" w:hAnsi="宋体" w:cs="宋体"/>
          <w:b/>
          <w:bCs/>
          <w:sz w:val="30"/>
          <w:u w:val="single"/>
          <w:lang w:eastAsia="zh-CN"/>
        </w:rPr>
        <w:t>（</w:t>
      </w:r>
      <w:r>
        <w:rPr>
          <w:rFonts w:hint="eastAsia" w:ascii="宋体" w:hAnsi="宋体" w:cs="宋体"/>
          <w:b/>
          <w:bCs/>
          <w:sz w:val="30"/>
          <w:u w:val="single"/>
          <w:lang w:val="en-US" w:eastAsia="zh-CN"/>
        </w:rPr>
        <w:t>一标段</w:t>
      </w:r>
      <w:r>
        <w:rPr>
          <w:rFonts w:hint="eastAsia" w:ascii="宋体" w:hAnsi="宋体" w:cs="宋体"/>
          <w:b/>
          <w:bCs/>
          <w:sz w:val="30"/>
          <w:u w:val="single"/>
          <w:lang w:eastAsia="zh-CN"/>
        </w:rPr>
        <w:t>）</w:t>
      </w:r>
      <w:r>
        <w:rPr>
          <w:rFonts w:hint="eastAsia" w:ascii="宋体" w:hAnsi="宋体" w:eastAsia="宋体" w:cs="宋体"/>
          <w:b/>
          <w:bCs/>
          <w:sz w:val="30"/>
          <w:u w:val="single"/>
        </w:rPr>
        <w:t>报价表</w:t>
      </w:r>
    </w:p>
    <w:p>
      <w:pPr>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投标单位名称（盖章）：                                                        单位：元</w:t>
      </w:r>
    </w:p>
    <w:tbl>
      <w:tblPr>
        <w:tblStyle w:val="35"/>
        <w:tblW w:w="9251" w:type="dxa"/>
        <w:jc w:val="center"/>
        <w:tblLayout w:type="fixed"/>
        <w:tblCellMar>
          <w:top w:w="0" w:type="dxa"/>
          <w:left w:w="0" w:type="dxa"/>
          <w:bottom w:w="0" w:type="dxa"/>
          <w:right w:w="0" w:type="dxa"/>
        </w:tblCellMar>
      </w:tblPr>
      <w:tblGrid>
        <w:gridCol w:w="3110"/>
        <w:gridCol w:w="1338"/>
        <w:gridCol w:w="1731"/>
        <w:gridCol w:w="1476"/>
        <w:gridCol w:w="1596"/>
      </w:tblGrid>
      <w:tr>
        <w:tblPrEx>
          <w:tblCellMar>
            <w:top w:w="0" w:type="dxa"/>
            <w:left w:w="0" w:type="dxa"/>
            <w:bottom w:w="0" w:type="dxa"/>
            <w:right w:w="0" w:type="dxa"/>
          </w:tblCellMar>
        </w:tblPrEx>
        <w:trPr>
          <w:trHeight w:val="970" w:hRule="atLeast"/>
          <w:jc w:val="center"/>
        </w:trPr>
        <w:tc>
          <w:tcPr>
            <w:tcW w:w="3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2"/>
                <w:szCs w:val="22"/>
                <w:lang w:eastAsia="zh-CN"/>
              </w:rPr>
            </w:pPr>
            <w:r>
              <w:rPr>
                <w:rFonts w:hint="eastAsia" w:ascii="宋体" w:hAnsi="宋体" w:cs="宋体"/>
                <w:kern w:val="0"/>
                <w:sz w:val="22"/>
                <w:szCs w:val="22"/>
                <w:lang w:val="en-US" w:eastAsia="zh-CN" w:bidi="ar"/>
              </w:rPr>
              <w:t>名称</w:t>
            </w:r>
          </w:p>
        </w:tc>
        <w:tc>
          <w:tcPr>
            <w:tcW w:w="13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kern w:val="0"/>
                <w:sz w:val="22"/>
                <w:szCs w:val="22"/>
                <w:lang w:val="en-US" w:eastAsia="zh-CN" w:bidi="ar"/>
              </w:rPr>
            </w:pPr>
            <w:r>
              <w:rPr>
                <w:rFonts w:hint="eastAsia" w:ascii="宋体" w:hAnsi="宋体" w:cs="宋体"/>
                <w:kern w:val="0"/>
                <w:sz w:val="22"/>
                <w:szCs w:val="22"/>
                <w:lang w:val="en-US" w:eastAsia="zh-CN" w:bidi="ar"/>
              </w:rPr>
              <w:t>施工图预算</w:t>
            </w:r>
          </w:p>
          <w:p>
            <w:pPr>
              <w:widowControl/>
              <w:jc w:val="center"/>
              <w:textAlignment w:val="center"/>
              <w:rPr>
                <w:rFonts w:hint="eastAsia" w:ascii="宋体" w:hAnsi="宋体" w:eastAsia="宋体" w:cs="宋体"/>
                <w:sz w:val="22"/>
                <w:szCs w:val="22"/>
              </w:rPr>
            </w:pPr>
            <w:r>
              <w:rPr>
                <w:rFonts w:hint="eastAsia" w:ascii="宋体" w:hAnsi="宋体" w:cs="宋体"/>
                <w:kern w:val="0"/>
                <w:sz w:val="22"/>
                <w:szCs w:val="22"/>
                <w:lang w:val="en-US" w:eastAsia="zh-CN" w:bidi="ar"/>
              </w:rPr>
              <w:t>暂定金额</w:t>
            </w:r>
          </w:p>
        </w:tc>
        <w:tc>
          <w:tcPr>
            <w:tcW w:w="1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bidi="ar"/>
              </w:rPr>
              <w:t>下浮</w:t>
            </w:r>
            <w:r>
              <w:rPr>
                <w:rFonts w:hint="eastAsia" w:ascii="宋体" w:hAnsi="宋体" w:cs="宋体"/>
                <w:kern w:val="0"/>
                <w:sz w:val="22"/>
                <w:szCs w:val="22"/>
                <w:lang w:val="en-US" w:eastAsia="zh-CN" w:bidi="ar"/>
              </w:rPr>
              <w:t>后</w:t>
            </w:r>
            <w:r>
              <w:rPr>
                <w:rFonts w:hint="eastAsia" w:ascii="宋体" w:hAnsi="宋体" w:eastAsia="宋体" w:cs="宋体"/>
                <w:kern w:val="0"/>
                <w:sz w:val="22"/>
                <w:szCs w:val="22"/>
                <w:lang w:bidi="ar"/>
              </w:rPr>
              <w:t>比例</w:t>
            </w:r>
          </w:p>
        </w:tc>
        <w:tc>
          <w:tcPr>
            <w:tcW w:w="1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2"/>
                <w:szCs w:val="22"/>
              </w:rPr>
            </w:pPr>
            <w:r>
              <w:rPr>
                <w:rFonts w:hint="eastAsia" w:ascii="宋体" w:hAnsi="宋体" w:eastAsia="宋体" w:cs="宋体"/>
                <w:kern w:val="0"/>
                <w:sz w:val="22"/>
                <w:szCs w:val="22"/>
                <w:lang w:bidi="ar"/>
              </w:rPr>
              <w:t>下浮后总价</w:t>
            </w: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2"/>
                <w:szCs w:val="22"/>
              </w:rPr>
            </w:pPr>
            <w:r>
              <w:rPr>
                <w:rFonts w:hint="eastAsia" w:ascii="宋体" w:hAnsi="宋体" w:eastAsia="宋体" w:cs="宋体"/>
                <w:kern w:val="0"/>
                <w:sz w:val="22"/>
                <w:szCs w:val="22"/>
                <w:lang w:bidi="ar"/>
              </w:rPr>
              <w:t>备注</w:t>
            </w:r>
          </w:p>
        </w:tc>
      </w:tr>
      <w:tr>
        <w:tblPrEx>
          <w:tblCellMar>
            <w:top w:w="0" w:type="dxa"/>
            <w:left w:w="0" w:type="dxa"/>
            <w:bottom w:w="0" w:type="dxa"/>
            <w:right w:w="0" w:type="dxa"/>
          </w:tblCellMar>
        </w:tblPrEx>
        <w:trPr>
          <w:trHeight w:val="1047" w:hRule="atLeast"/>
          <w:jc w:val="center"/>
        </w:trPr>
        <w:tc>
          <w:tcPr>
            <w:tcW w:w="3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2"/>
                <w:szCs w:val="22"/>
              </w:rPr>
            </w:pPr>
            <w:r>
              <w:rPr>
                <w:rFonts w:hint="eastAsia" w:ascii="宋体" w:hAnsi="宋体" w:cs="宋体"/>
                <w:kern w:val="0"/>
                <w:sz w:val="22"/>
                <w:szCs w:val="22"/>
                <w:lang w:val="en-US" w:eastAsia="zh-CN" w:bidi="ar"/>
              </w:rPr>
              <w:t>一标段弱电</w:t>
            </w:r>
            <w:r>
              <w:rPr>
                <w:rFonts w:hint="eastAsia" w:ascii="宋体" w:hAnsi="宋体" w:eastAsia="宋体" w:cs="宋体"/>
                <w:kern w:val="0"/>
                <w:sz w:val="22"/>
                <w:szCs w:val="22"/>
                <w:lang w:bidi="ar"/>
              </w:rPr>
              <w:t>工程施工报价</w:t>
            </w:r>
          </w:p>
        </w:tc>
        <w:tc>
          <w:tcPr>
            <w:tcW w:w="13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sz w:val="22"/>
                <w:szCs w:val="22"/>
              </w:rPr>
            </w:pPr>
            <w:r>
              <w:rPr>
                <w:rFonts w:hint="eastAsia" w:ascii="宋体" w:hAnsi="宋体" w:cs="宋体"/>
                <w:sz w:val="22"/>
                <w:szCs w:val="22"/>
                <w:lang w:val="en-US" w:eastAsia="zh-CN"/>
              </w:rPr>
              <w:t>5000000</w:t>
            </w:r>
          </w:p>
        </w:tc>
        <w:tc>
          <w:tcPr>
            <w:tcW w:w="17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sz w:val="22"/>
                <w:szCs w:val="22"/>
                <w:lang w:val="en-US" w:eastAsia="zh-CN"/>
              </w:rPr>
            </w:pPr>
            <w:r>
              <w:rPr>
                <w:rFonts w:hint="eastAsia" w:ascii="宋体" w:hAnsi="宋体" w:cs="宋体"/>
                <w:i w:val="0"/>
                <w:iCs w:val="0"/>
                <w:sz w:val="22"/>
                <w:szCs w:val="22"/>
                <w:u w:val="single"/>
                <w:lang w:val="en-US" w:eastAsia="zh-CN"/>
              </w:rPr>
              <w:t xml:space="preserve">    </w:t>
            </w:r>
            <w:r>
              <w:rPr>
                <w:rFonts w:hint="eastAsia" w:ascii="宋体" w:hAnsi="宋体" w:cs="宋体"/>
                <w:sz w:val="22"/>
                <w:szCs w:val="22"/>
                <w:lang w:val="en-US" w:eastAsia="zh-CN"/>
              </w:rPr>
              <w:t xml:space="preserve"> %</w:t>
            </w:r>
          </w:p>
        </w:tc>
        <w:tc>
          <w:tcPr>
            <w:tcW w:w="1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施工图预算暂定金额*（1-下浮百分比）</w:t>
            </w: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2"/>
                <w:szCs w:val="22"/>
                <w:lang w:eastAsia="zh-CN"/>
              </w:rPr>
            </w:pPr>
            <w:r>
              <w:rPr>
                <w:rFonts w:hint="eastAsia" w:ascii="宋体" w:hAnsi="宋体" w:eastAsia="宋体" w:cs="宋体"/>
                <w:kern w:val="0"/>
                <w:sz w:val="22"/>
                <w:szCs w:val="22"/>
                <w:lang w:bidi="ar"/>
              </w:rPr>
              <w:t>此价格为含税价格</w:t>
            </w:r>
            <w:r>
              <w:rPr>
                <w:rFonts w:hint="eastAsia" w:ascii="宋体" w:hAnsi="宋体" w:eastAsia="宋体" w:cs="宋体"/>
                <w:kern w:val="0"/>
                <w:sz w:val="22"/>
                <w:szCs w:val="22"/>
                <w:lang w:eastAsia="zh-CN" w:bidi="ar"/>
              </w:rPr>
              <w:t>（</w:t>
            </w:r>
            <w:r>
              <w:rPr>
                <w:rFonts w:hint="eastAsia" w:ascii="宋体" w:hAnsi="宋体" w:eastAsia="宋体" w:cs="宋体"/>
                <w:kern w:val="0"/>
                <w:sz w:val="22"/>
                <w:szCs w:val="22"/>
                <w:lang w:val="en-US" w:eastAsia="zh-CN" w:bidi="ar"/>
              </w:rPr>
              <w:t>税率9%</w:t>
            </w:r>
            <w:r>
              <w:rPr>
                <w:rFonts w:hint="eastAsia" w:ascii="宋体" w:hAnsi="宋体" w:eastAsia="宋体" w:cs="宋体"/>
                <w:kern w:val="0"/>
                <w:sz w:val="22"/>
                <w:szCs w:val="22"/>
                <w:lang w:eastAsia="zh-CN" w:bidi="ar"/>
              </w:rPr>
              <w:t>）</w:t>
            </w:r>
          </w:p>
        </w:tc>
      </w:tr>
      <w:tr>
        <w:tblPrEx>
          <w:tblCellMar>
            <w:top w:w="0" w:type="dxa"/>
            <w:left w:w="0" w:type="dxa"/>
            <w:bottom w:w="0" w:type="dxa"/>
            <w:right w:w="0" w:type="dxa"/>
          </w:tblCellMar>
        </w:tblPrEx>
        <w:trPr>
          <w:trHeight w:val="700" w:hRule="atLeast"/>
          <w:jc w:val="center"/>
        </w:trPr>
        <w:tc>
          <w:tcPr>
            <w:tcW w:w="3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sz w:val="22"/>
                <w:szCs w:val="22"/>
              </w:rPr>
            </w:pPr>
            <w:r>
              <w:rPr>
                <w:rFonts w:hint="eastAsia" w:ascii="宋体" w:hAnsi="宋体" w:eastAsia="宋体" w:cs="宋体"/>
                <w:kern w:val="0"/>
                <w:sz w:val="22"/>
                <w:szCs w:val="22"/>
                <w:lang w:bidi="ar"/>
              </w:rPr>
              <w:t>零星用工单价</w:t>
            </w:r>
            <w:r>
              <w:rPr>
                <w:rFonts w:hint="eastAsia" w:ascii="宋体" w:hAnsi="宋体" w:eastAsia="宋体" w:cs="宋体"/>
                <w:kern w:val="0"/>
                <w:sz w:val="22"/>
                <w:szCs w:val="22"/>
                <w:lang w:bidi="ar"/>
              </w:rPr>
              <w:br w:type="textWrapping"/>
            </w:r>
            <w:r>
              <w:rPr>
                <w:rFonts w:hint="eastAsia" w:ascii="宋体" w:hAnsi="宋体" w:eastAsia="宋体" w:cs="宋体"/>
                <w:kern w:val="0"/>
                <w:sz w:val="22"/>
                <w:szCs w:val="22"/>
                <w:lang w:bidi="ar"/>
              </w:rPr>
              <w:t>（元/工日）</w:t>
            </w:r>
          </w:p>
        </w:tc>
        <w:tc>
          <w:tcPr>
            <w:tcW w:w="454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sz w:val="22"/>
                <w:szCs w:val="22"/>
              </w:rPr>
            </w:pPr>
            <w:r>
              <w:rPr>
                <w:rFonts w:hint="eastAsia" w:ascii="宋体" w:hAnsi="宋体" w:cs="宋体"/>
                <w:kern w:val="0"/>
                <w:sz w:val="22"/>
                <w:szCs w:val="22"/>
                <w:lang w:val="en-US" w:eastAsia="zh-CN" w:bidi="ar"/>
              </w:rPr>
              <w:t>技</w:t>
            </w:r>
            <w:r>
              <w:rPr>
                <w:rFonts w:hint="eastAsia" w:ascii="宋体" w:hAnsi="宋体" w:eastAsia="宋体" w:cs="宋体"/>
                <w:kern w:val="0"/>
                <w:sz w:val="22"/>
                <w:szCs w:val="22"/>
                <w:lang w:bidi="ar"/>
              </w:rPr>
              <w:t>工：   元/工日</w:t>
            </w:r>
            <w:r>
              <w:rPr>
                <w:rFonts w:hint="eastAsia" w:ascii="宋体" w:hAnsi="宋体" w:eastAsia="宋体" w:cs="宋体"/>
                <w:kern w:val="0"/>
                <w:sz w:val="22"/>
                <w:szCs w:val="22"/>
                <w:lang w:bidi="ar"/>
              </w:rPr>
              <w:br w:type="textWrapping"/>
            </w:r>
            <w:r>
              <w:rPr>
                <w:rFonts w:hint="eastAsia" w:ascii="宋体" w:hAnsi="宋体" w:cs="宋体"/>
                <w:kern w:val="0"/>
                <w:sz w:val="22"/>
                <w:szCs w:val="22"/>
                <w:lang w:val="en-US" w:eastAsia="zh-CN" w:bidi="ar"/>
              </w:rPr>
              <w:t>壮</w:t>
            </w:r>
            <w:r>
              <w:rPr>
                <w:rFonts w:hint="eastAsia" w:ascii="宋体" w:hAnsi="宋体" w:eastAsia="宋体" w:cs="宋体"/>
                <w:kern w:val="0"/>
                <w:sz w:val="22"/>
                <w:szCs w:val="22"/>
                <w:lang w:bidi="ar"/>
              </w:rPr>
              <w:t>工：   元/工日</w:t>
            </w: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sz w:val="22"/>
                <w:szCs w:val="22"/>
                <w:lang w:eastAsia="zh-CN"/>
              </w:rPr>
            </w:pPr>
            <w:r>
              <w:rPr>
                <w:rFonts w:hint="eastAsia" w:ascii="宋体" w:hAnsi="宋体" w:eastAsia="宋体" w:cs="宋体"/>
                <w:kern w:val="0"/>
                <w:sz w:val="22"/>
                <w:szCs w:val="22"/>
                <w:lang w:bidi="ar"/>
              </w:rPr>
              <w:t>1工日为10小时</w:t>
            </w:r>
            <w:r>
              <w:rPr>
                <w:rFonts w:hint="eastAsia" w:ascii="宋体" w:hAnsi="宋体" w:cs="宋体"/>
                <w:kern w:val="0"/>
                <w:sz w:val="22"/>
                <w:szCs w:val="22"/>
                <w:lang w:eastAsia="zh-CN" w:bidi="ar"/>
              </w:rPr>
              <w:t>（</w:t>
            </w:r>
            <w:r>
              <w:rPr>
                <w:rFonts w:hint="eastAsia" w:ascii="宋体" w:hAnsi="宋体" w:cs="宋体"/>
                <w:kern w:val="0"/>
                <w:sz w:val="22"/>
                <w:szCs w:val="22"/>
                <w:lang w:val="en-US" w:eastAsia="zh-CN" w:bidi="ar"/>
              </w:rPr>
              <w:t>不参与总价</w:t>
            </w:r>
            <w:r>
              <w:rPr>
                <w:rFonts w:hint="eastAsia" w:ascii="宋体" w:hAnsi="宋体" w:cs="宋体"/>
                <w:kern w:val="0"/>
                <w:sz w:val="22"/>
                <w:szCs w:val="22"/>
                <w:lang w:eastAsia="zh-CN" w:bidi="ar"/>
              </w:rPr>
              <w:t>）</w:t>
            </w:r>
          </w:p>
        </w:tc>
      </w:tr>
      <w:tr>
        <w:tblPrEx>
          <w:tblCellMar>
            <w:top w:w="0" w:type="dxa"/>
            <w:left w:w="0" w:type="dxa"/>
            <w:bottom w:w="0" w:type="dxa"/>
            <w:right w:w="0" w:type="dxa"/>
          </w:tblCellMar>
        </w:tblPrEx>
        <w:trPr>
          <w:trHeight w:val="790" w:hRule="atLeast"/>
          <w:jc w:val="center"/>
        </w:trPr>
        <w:tc>
          <w:tcPr>
            <w:tcW w:w="3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kern w:val="0"/>
                <w:sz w:val="22"/>
                <w:szCs w:val="22"/>
                <w:lang w:val="en-US" w:eastAsia="zh-CN" w:bidi="ar"/>
              </w:rPr>
            </w:pPr>
            <w:r>
              <w:rPr>
                <w:rFonts w:hint="eastAsia" w:ascii="宋体" w:hAnsi="宋体" w:eastAsia="宋体" w:cs="宋体"/>
                <w:kern w:val="0"/>
                <w:sz w:val="24"/>
                <w:szCs w:val="24"/>
                <w:lang w:val="en-US" w:eastAsia="zh-CN" w:bidi="ar"/>
              </w:rPr>
              <w:t>投标人签字确认</w:t>
            </w:r>
          </w:p>
        </w:tc>
        <w:tc>
          <w:tcPr>
            <w:tcW w:w="454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kern w:val="0"/>
                <w:sz w:val="22"/>
                <w:szCs w:val="22"/>
                <w:lang w:val="en-US" w:eastAsia="zh-CN" w:bidi="ar"/>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kern w:val="0"/>
                <w:sz w:val="22"/>
                <w:szCs w:val="22"/>
                <w:lang w:bidi="ar"/>
              </w:rPr>
            </w:pPr>
          </w:p>
        </w:tc>
      </w:tr>
    </w:tbl>
    <w:p>
      <w:pPr>
        <w:rPr>
          <w:rFonts w:hint="eastAsia" w:ascii="宋体" w:hAnsi="宋体" w:eastAsia="宋体" w:cs="宋体"/>
          <w:color w:val="auto"/>
          <w:sz w:val="24"/>
          <w:szCs w:val="24"/>
          <w:highlight w:val="none"/>
        </w:rPr>
      </w:pPr>
    </w:p>
    <w:p>
      <w:pPr>
        <w:pStyle w:val="16"/>
        <w:numPr>
          <w:ilvl w:val="0"/>
          <w:numId w:val="3"/>
        </w:numPr>
        <w:rPr>
          <w:rFonts w:ascii="宋体" w:hAnsi="宋体" w:cs="宋体"/>
          <w:sz w:val="24"/>
          <w:szCs w:val="24"/>
          <w:u w:val="single"/>
        </w:rPr>
      </w:pPr>
      <w:r>
        <w:rPr>
          <w:rFonts w:hint="eastAsia" w:ascii="宋体" w:hAnsi="宋体" w:eastAsia="宋体" w:cs="宋体"/>
          <w:szCs w:val="24"/>
        </w:rPr>
        <w:t>本表由投标单位填写。根据自身情况，进行报价（包工包料）</w:t>
      </w:r>
      <w:r>
        <w:rPr>
          <w:rFonts w:hint="eastAsia" w:ascii="宋体" w:hAnsi="宋体" w:cs="宋体"/>
          <w:szCs w:val="24"/>
          <w:lang w:eastAsia="zh-CN"/>
        </w:rPr>
        <w:t>；</w:t>
      </w:r>
    </w:p>
    <w:p>
      <w:pPr>
        <w:pStyle w:val="16"/>
        <w:numPr>
          <w:ilvl w:val="0"/>
          <w:numId w:val="3"/>
        </w:numPr>
        <w:rPr>
          <w:rFonts w:hint="eastAsia" w:ascii="宋体" w:hAnsi="宋体" w:cs="宋体"/>
          <w:i w:val="0"/>
          <w:iCs w:val="0"/>
          <w:sz w:val="24"/>
          <w:szCs w:val="24"/>
          <w:u w:val="none"/>
        </w:rPr>
      </w:pPr>
      <w:r>
        <w:rPr>
          <w:rFonts w:hint="eastAsia" w:ascii="宋体" w:hAnsi="宋体" w:cs="宋体"/>
          <w:sz w:val="24"/>
          <w:szCs w:val="24"/>
          <w:u w:val="none"/>
          <w:lang w:val="en-US" w:eastAsia="zh-CN"/>
        </w:rPr>
        <w:t>本表中“施工图预算暂定金额”为暂定数，最终以招标文件约定计价原则计算为准</w:t>
      </w:r>
      <w:r>
        <w:rPr>
          <w:rFonts w:hint="eastAsia" w:ascii="宋体" w:hAnsi="宋体" w:cs="宋体"/>
          <w:i w:val="0"/>
          <w:iCs w:val="0"/>
          <w:sz w:val="24"/>
          <w:szCs w:val="24"/>
          <w:u w:val="none"/>
          <w:lang w:val="en-US" w:eastAsia="zh-CN"/>
        </w:rPr>
        <w:t>；</w:t>
      </w:r>
    </w:p>
    <w:p>
      <w:pPr>
        <w:pStyle w:val="16"/>
        <w:widowControl/>
        <w:numPr>
          <w:ilvl w:val="0"/>
          <w:numId w:val="3"/>
        </w:numPr>
        <w:ind w:firstLine="0" w:firstLineChars="0"/>
        <w:jc w:val="left"/>
        <w:rPr>
          <w:rFonts w:hint="eastAsia" w:ascii="宋体" w:hAnsi="宋体" w:eastAsia="宋体" w:cs="宋体"/>
          <w:b w:val="0"/>
          <w:bCs w:val="0"/>
          <w:sz w:val="24"/>
          <w:szCs w:val="24"/>
          <w:lang w:eastAsia="zh-CN"/>
        </w:rPr>
      </w:pPr>
      <w:r>
        <w:rPr>
          <w:rFonts w:hint="eastAsia" w:ascii="宋体" w:hAnsi="宋体" w:cs="宋体"/>
          <w:sz w:val="24"/>
          <w:szCs w:val="24"/>
          <w:u w:val="none"/>
          <w:lang w:val="en-US" w:eastAsia="zh-CN"/>
        </w:rPr>
        <w:t>本表中“下浮后总价”仅作为竞价使用，其未扣减“非投标人投入费用”，此项最终以招标文件约定计价原则及最终结算为准；</w:t>
      </w:r>
    </w:p>
    <w:p>
      <w:pPr>
        <w:pStyle w:val="16"/>
        <w:widowControl/>
        <w:numPr>
          <w:ilvl w:val="0"/>
          <w:numId w:val="3"/>
        </w:numPr>
        <w:ind w:firstLine="0" w:firstLineChars="0"/>
        <w:jc w:val="left"/>
        <w:rPr>
          <w:rFonts w:hint="eastAsia" w:ascii="宋体" w:hAnsi="宋体" w:eastAsia="宋体" w:cs="宋体"/>
          <w:b w:val="0"/>
          <w:bCs w:val="0"/>
          <w:sz w:val="24"/>
          <w:szCs w:val="24"/>
          <w:lang w:eastAsia="zh-CN"/>
        </w:rPr>
      </w:pPr>
      <w:r>
        <w:rPr>
          <w:rFonts w:hint="eastAsia" w:ascii="宋体" w:hAnsi="宋体" w:cs="宋体"/>
          <w:b w:val="0"/>
          <w:bCs w:val="0"/>
          <w:sz w:val="24"/>
          <w:szCs w:val="24"/>
          <w:lang w:val="en-US" w:eastAsia="zh-CN"/>
        </w:rPr>
        <w:t>报价方式：</w:t>
      </w:r>
    </w:p>
    <w:p>
      <w:pPr>
        <w:pStyle w:val="16"/>
        <w:widowControl/>
        <w:numPr>
          <w:ilvl w:val="-1"/>
          <w:numId w:val="0"/>
        </w:numPr>
        <w:ind w:firstLine="482" w:firstLineChars="200"/>
        <w:jc w:val="left"/>
        <w:rPr>
          <w:rFonts w:hint="eastAsia" w:ascii="宋体" w:hAnsi="宋体" w:eastAsia="宋体" w:cs="宋体"/>
          <w:b/>
          <w:bCs/>
          <w:sz w:val="24"/>
          <w:szCs w:val="24"/>
          <w:lang w:eastAsia="zh-CN"/>
        </w:rPr>
      </w:pPr>
      <w:r>
        <w:rPr>
          <w:rFonts w:hint="eastAsia" w:ascii="宋体" w:hAnsi="宋体" w:cs="宋体"/>
          <w:b/>
          <w:bCs/>
          <w:sz w:val="24"/>
          <w:szCs w:val="24"/>
          <w:lang w:val="en-US" w:eastAsia="zh-CN"/>
        </w:rPr>
        <w:t>施工图预算下浮率模式</w:t>
      </w:r>
      <w:r>
        <w:rPr>
          <w:rFonts w:hint="eastAsia" w:ascii="宋体" w:hAnsi="宋体" w:eastAsia="宋体" w:cs="宋体"/>
          <w:b/>
          <w:bCs/>
          <w:sz w:val="24"/>
          <w:szCs w:val="24"/>
        </w:rPr>
        <w:t>报价</w:t>
      </w:r>
      <w:r>
        <w:rPr>
          <w:rFonts w:hint="eastAsia" w:ascii="宋体" w:hAnsi="宋体" w:cs="宋体"/>
          <w:b/>
          <w:bCs/>
          <w:sz w:val="24"/>
          <w:szCs w:val="24"/>
          <w:lang w:eastAsia="zh-CN"/>
        </w:rPr>
        <w:t>，</w:t>
      </w:r>
      <w:r>
        <w:rPr>
          <w:rFonts w:hint="eastAsia" w:ascii="宋体" w:hAnsi="宋体" w:cs="宋体"/>
          <w:b/>
          <w:bCs/>
          <w:sz w:val="24"/>
          <w:szCs w:val="24"/>
          <w:lang w:val="en-US" w:eastAsia="zh-CN"/>
        </w:rPr>
        <w:t>即</w:t>
      </w:r>
      <w:r>
        <w:rPr>
          <w:rFonts w:hint="eastAsia" w:hAnsi="宋体" w:cs="宋体"/>
          <w:b/>
          <w:bCs/>
          <w:color w:val="000000"/>
          <w:sz w:val="24"/>
          <w:szCs w:val="24"/>
        </w:rPr>
        <w:t>按所给图纸结合</w:t>
      </w:r>
      <w:r>
        <w:rPr>
          <w:rFonts w:hint="eastAsia" w:hAnsi="宋体" w:cs="宋体"/>
          <w:b/>
          <w:bCs/>
          <w:color w:val="000000"/>
          <w:sz w:val="24"/>
          <w:szCs w:val="24"/>
          <w:lang w:val="en-US" w:eastAsia="zh-CN"/>
        </w:rPr>
        <w:t>招标文件及</w:t>
      </w:r>
      <w:r>
        <w:rPr>
          <w:rFonts w:hint="eastAsia" w:hAnsi="宋体" w:cs="宋体"/>
          <w:b/>
          <w:bCs/>
          <w:color w:val="000000"/>
          <w:sz w:val="24"/>
          <w:szCs w:val="24"/>
        </w:rPr>
        <w:t>现场条件报</w:t>
      </w:r>
      <w:r>
        <w:rPr>
          <w:rFonts w:hint="eastAsia" w:hAnsi="宋体" w:cs="宋体"/>
          <w:b/>
          <w:bCs/>
          <w:color w:val="000000"/>
          <w:sz w:val="24"/>
          <w:szCs w:val="24"/>
          <w:lang w:val="en-US" w:eastAsia="zh-CN"/>
        </w:rPr>
        <w:t>施工图预算</w:t>
      </w:r>
      <w:r>
        <w:rPr>
          <w:rFonts w:hint="eastAsia" w:hAnsi="宋体" w:cs="宋体"/>
          <w:b/>
          <w:bCs/>
          <w:color w:val="000000"/>
          <w:sz w:val="24"/>
          <w:szCs w:val="24"/>
        </w:rPr>
        <w:t>下浮百分比，</w:t>
      </w:r>
      <w:r>
        <w:rPr>
          <w:rFonts w:hint="eastAsia" w:hAnsi="宋体" w:cs="宋体"/>
          <w:b/>
          <w:bCs/>
          <w:color w:val="000000"/>
          <w:sz w:val="24"/>
        </w:rPr>
        <w:t>投标人最终结算金额=</w:t>
      </w:r>
      <w:r>
        <w:rPr>
          <w:rFonts w:hint="eastAsia" w:hAnsi="宋体" w:cs="宋体"/>
          <w:b/>
          <w:bCs/>
          <w:color w:val="000000"/>
          <w:sz w:val="24"/>
          <w:lang w:val="en-US" w:eastAsia="zh-CN"/>
        </w:rPr>
        <w:t>施工图预算</w:t>
      </w:r>
      <w:r>
        <w:rPr>
          <w:rFonts w:ascii="Arial" w:hAnsi="Arial" w:cs="Arial"/>
          <w:b/>
          <w:bCs/>
          <w:color w:val="000000"/>
          <w:sz w:val="24"/>
        </w:rPr>
        <w:t>×</w:t>
      </w:r>
      <w:r>
        <w:rPr>
          <w:rFonts w:hint="eastAsia" w:ascii="Arial" w:hAnsi="Arial" w:cs="Arial"/>
          <w:b/>
          <w:bCs/>
          <w:color w:val="000000"/>
          <w:sz w:val="24"/>
        </w:rPr>
        <w:t>（1-下浮百分比）</w:t>
      </w:r>
      <w:r>
        <w:rPr>
          <w:rFonts w:hint="eastAsia" w:hAnsi="宋体" w:cs="宋体"/>
          <w:b/>
          <w:bCs/>
          <w:color w:val="000000"/>
          <w:sz w:val="24"/>
        </w:rPr>
        <w:t>-</w:t>
      </w:r>
      <w:r>
        <w:rPr>
          <w:rFonts w:hint="eastAsia" w:hAnsi="宋体" w:cs="宋体"/>
          <w:b/>
          <w:bCs/>
          <w:color w:val="000000"/>
          <w:sz w:val="24"/>
          <w:lang w:val="en-US" w:eastAsia="zh-CN"/>
        </w:rPr>
        <w:t>非投标人投入费用</w:t>
      </w:r>
      <w:r>
        <w:rPr>
          <w:rFonts w:hint="eastAsia" w:hAnsi="宋体" w:cs="宋体"/>
          <w:b/>
          <w:bCs/>
          <w:color w:val="000000"/>
          <w:sz w:val="24"/>
        </w:rPr>
        <w:t>。</w:t>
      </w:r>
    </w:p>
    <w:p>
      <w:pPr>
        <w:widowControl/>
        <w:ind w:firstLine="480" w:firstLineChars="200"/>
        <w:jc w:val="left"/>
        <w:rPr>
          <w:rFonts w:hint="eastAsia" w:ascii="宋体" w:hAnsi="宋体" w:cs="宋体"/>
          <w:sz w:val="24"/>
          <w:szCs w:val="24"/>
          <w:u w:val="none"/>
        </w:rPr>
      </w:pPr>
      <w:r>
        <w:rPr>
          <w:rFonts w:hint="eastAsia" w:ascii="宋体" w:hAnsi="宋体" w:cs="宋体"/>
          <w:sz w:val="24"/>
          <w:szCs w:val="24"/>
          <w:u w:val="none"/>
          <w:lang w:val="en-US" w:eastAsia="zh-CN"/>
        </w:rPr>
        <w:t>2.1、施工图预算计价原则：依据</w:t>
      </w:r>
      <w:r>
        <w:rPr>
          <w:rFonts w:hint="eastAsia" w:ascii="宋体" w:hAnsi="宋体" w:cs="宋体"/>
          <w:sz w:val="24"/>
          <w:szCs w:val="24"/>
          <w:u w:val="none"/>
        </w:rPr>
        <w:t>《</w:t>
      </w:r>
      <w:r>
        <w:rPr>
          <w:rFonts w:hint="eastAsia" w:ascii="Times New Roman" w:hAnsi="Times New Roman" w:cs="Times New Roman"/>
          <w:color w:val="auto"/>
          <w:sz w:val="24"/>
          <w:szCs w:val="22"/>
          <w:highlight w:val="none"/>
          <w:u w:val="none"/>
        </w:rPr>
        <w:t>2012</w:t>
      </w:r>
      <w:r>
        <w:rPr>
          <w:rFonts w:hint="eastAsia" w:ascii="宋体" w:hAnsi="宋体" w:cs="宋体"/>
          <w:sz w:val="24"/>
          <w:szCs w:val="24"/>
          <w:u w:val="none"/>
        </w:rPr>
        <w:t>年全国统一建筑、装饰、市政工程基础定额河北省消耗量定额》、《2012年全国统一安装工程预算定额河北省消耗量定额》、《河北省房屋修缮工程消耗量定额（2013）》及相应的费用定额等合同签订时河北省定额及行业政策性文件结算。</w:t>
      </w:r>
    </w:p>
    <w:p>
      <w:pPr>
        <w:widowControl/>
        <w:ind w:firstLine="480" w:firstLineChars="200"/>
        <w:jc w:val="left"/>
        <w:rPr>
          <w:rFonts w:hint="eastAsia" w:ascii="宋体" w:hAnsi="宋体" w:cs="宋体"/>
          <w:sz w:val="24"/>
          <w:szCs w:val="24"/>
          <w:u w:val="none"/>
        </w:rPr>
      </w:pPr>
      <w:r>
        <w:rPr>
          <w:rFonts w:hint="eastAsia" w:ascii="宋体" w:hAnsi="宋体" w:cs="宋体"/>
          <w:sz w:val="24"/>
          <w:szCs w:val="24"/>
          <w:u w:val="none"/>
        </w:rPr>
        <w:t>其中：（1）人工费、机械费、安全文明施工费、规费、税金的调整按施工同时期相关部门下发的最新文件执行；</w:t>
      </w:r>
    </w:p>
    <w:p>
      <w:pPr>
        <w:widowControl/>
        <w:ind w:firstLine="480" w:firstLineChars="200"/>
        <w:jc w:val="left"/>
        <w:rPr>
          <w:rFonts w:hint="eastAsia" w:ascii="宋体" w:hAnsi="宋体" w:cs="宋体"/>
          <w:color w:val="auto"/>
          <w:sz w:val="24"/>
          <w:szCs w:val="24"/>
          <w:highlight w:val="none"/>
          <w:u w:val="none"/>
        </w:rPr>
      </w:pPr>
      <w:r>
        <w:rPr>
          <w:rFonts w:hint="eastAsia" w:ascii="宋体" w:hAnsi="宋体" w:cs="宋体"/>
          <w:sz w:val="24"/>
          <w:szCs w:val="24"/>
          <w:u w:val="none"/>
        </w:rPr>
        <w:t>（2）材料价格按照施工同期的《石家庄市工程造价信息》价格计价，石家庄市工程造价信息没有价格的执行同期《河北省工程建设造价信息》价格计价，没有的材料价格及设备价格双方共同</w:t>
      </w:r>
      <w:r>
        <w:rPr>
          <w:rFonts w:hint="eastAsia" w:ascii="宋体" w:hAnsi="宋体" w:cs="宋体"/>
          <w:sz w:val="24"/>
          <w:szCs w:val="24"/>
          <w:u w:val="none"/>
          <w:lang w:val="en-US" w:eastAsia="zh-CN"/>
        </w:rPr>
        <w:t>与建设单位</w:t>
      </w:r>
      <w:r>
        <w:rPr>
          <w:rFonts w:hint="eastAsia" w:ascii="宋体" w:hAnsi="宋体" w:cs="宋体"/>
          <w:sz w:val="24"/>
          <w:szCs w:val="24"/>
          <w:u w:val="none"/>
        </w:rPr>
        <w:t>认质、认价后方可用于本工程；</w:t>
      </w:r>
      <w:r>
        <w:rPr>
          <w:rFonts w:hint="eastAsia" w:ascii="宋体" w:hAnsi="宋体" w:cs="宋体"/>
          <w:sz w:val="24"/>
          <w:szCs w:val="24"/>
          <w:u w:val="none"/>
          <w:lang w:val="en-US" w:eastAsia="zh-CN"/>
        </w:rPr>
        <w:t>建设单位</w:t>
      </w:r>
      <w:r>
        <w:rPr>
          <w:rFonts w:hint="eastAsia" w:ascii="宋体" w:hAnsi="宋体" w:cs="宋体"/>
          <w:sz w:val="24"/>
          <w:szCs w:val="24"/>
          <w:u w:val="none"/>
        </w:rPr>
        <w:t>对材料品牌、厂家有要求的按照相应要求询价后确</w:t>
      </w:r>
      <w:r>
        <w:rPr>
          <w:rFonts w:hint="eastAsia" w:ascii="宋体" w:hAnsi="宋体" w:cs="宋体"/>
          <w:color w:val="auto"/>
          <w:sz w:val="24"/>
          <w:szCs w:val="24"/>
          <w:highlight w:val="none"/>
          <w:u w:val="none"/>
        </w:rPr>
        <w:t>认。</w:t>
      </w:r>
    </w:p>
    <w:p>
      <w:pPr>
        <w:widowControl/>
        <w:ind w:firstLine="480" w:firstLineChars="200"/>
        <w:jc w:val="left"/>
        <w:rPr>
          <w:rFonts w:hint="eastAsia"/>
          <w:sz w:val="24"/>
          <w:szCs w:val="24"/>
          <w:u w:val="none"/>
          <w:lang w:val="en-US" w:eastAsia="zh-CN"/>
        </w:rPr>
      </w:pPr>
      <w:r>
        <w:rPr>
          <w:rFonts w:hint="eastAsia" w:ascii="宋体" w:hAnsi="宋体" w:cs="宋体"/>
          <w:color w:val="auto"/>
          <w:sz w:val="24"/>
          <w:szCs w:val="24"/>
          <w:highlight w:val="none"/>
          <w:u w:val="none"/>
          <w:lang w:val="en-US" w:eastAsia="zh-CN"/>
        </w:rPr>
        <w:t>3.2</w:t>
      </w:r>
      <w:r>
        <w:rPr>
          <w:rFonts w:hint="eastAsia" w:ascii="宋体" w:hAnsi="宋体" w:cs="宋体"/>
          <w:color w:val="000000"/>
          <w:sz w:val="24"/>
          <w:u w:val="none"/>
          <w:lang w:val="en-US" w:eastAsia="zh-CN"/>
        </w:rPr>
        <w:t>最终结算时施工图预算以最终财政评审结果为准，即工程量、</w:t>
      </w:r>
      <w:r>
        <w:rPr>
          <w:rFonts w:hint="eastAsia" w:ascii="宋体" w:hAnsi="宋体" w:cs="宋体"/>
          <w:color w:val="auto"/>
          <w:sz w:val="24"/>
          <w:szCs w:val="24"/>
          <w:highlight w:val="none"/>
          <w:u w:val="none"/>
          <w:lang w:val="en-US" w:eastAsia="zh-CN"/>
        </w:rPr>
        <w:t>定额套取、措施费计取、材料价格等以最终</w:t>
      </w:r>
      <w:r>
        <w:rPr>
          <w:rFonts w:hint="eastAsia"/>
          <w:sz w:val="24"/>
          <w:szCs w:val="24"/>
          <w:u w:val="none"/>
        </w:rPr>
        <w:t>财政评审部门评审的</w:t>
      </w:r>
      <w:r>
        <w:rPr>
          <w:rFonts w:hint="eastAsia"/>
          <w:sz w:val="24"/>
          <w:szCs w:val="24"/>
          <w:u w:val="none"/>
          <w:lang w:val="en-US" w:eastAsia="zh-CN"/>
        </w:rPr>
        <w:t>结果为准。</w:t>
      </w:r>
    </w:p>
    <w:p>
      <w:pPr>
        <w:ind w:firstLine="480" w:firstLineChars="200"/>
        <w:jc w:val="left"/>
        <w:rPr>
          <w:rFonts w:hint="eastAsia" w:ascii="宋体" w:hAnsi="宋体" w:eastAsia="宋体" w:cs="宋体"/>
          <w:b/>
          <w:bCs/>
          <w:szCs w:val="21"/>
        </w:rPr>
      </w:pPr>
      <w:r>
        <w:rPr>
          <w:rFonts w:hint="eastAsia" w:ascii="宋体" w:hAnsi="宋体" w:cs="宋体"/>
          <w:color w:val="auto"/>
          <w:sz w:val="24"/>
          <w:szCs w:val="24"/>
          <w:highlight w:val="none"/>
          <w:u w:val="none"/>
          <w:lang w:val="en-US" w:eastAsia="zh-CN"/>
        </w:rPr>
        <w:t>3.3、</w:t>
      </w:r>
      <w:r>
        <w:rPr>
          <w:rFonts w:hint="eastAsia" w:ascii="宋体" w:hAnsi="宋体" w:eastAsia="宋体" w:cs="宋体"/>
          <w:b w:val="0"/>
          <w:bCs w:val="0"/>
          <w:sz w:val="24"/>
          <w:szCs w:val="24"/>
          <w:u w:val="none"/>
          <w:lang w:val="en-US" w:eastAsia="zh-CN"/>
        </w:rPr>
        <w:t>非投标人投入费用包括：</w:t>
      </w:r>
      <w:r>
        <w:rPr>
          <w:rFonts w:hint="eastAsia" w:ascii="宋体" w:hAnsi="宋体" w:cs="宋体"/>
          <w:sz w:val="24"/>
          <w:szCs w:val="24"/>
          <w:u w:val="none"/>
        </w:rPr>
        <w:t>安全</w:t>
      </w:r>
      <w:r>
        <w:rPr>
          <w:rFonts w:hint="eastAsia" w:ascii="宋体" w:hAnsi="宋体" w:cs="宋体"/>
          <w:sz w:val="24"/>
          <w:szCs w:val="24"/>
          <w:u w:val="none"/>
          <w:lang w:val="en-US" w:eastAsia="zh-CN"/>
        </w:rPr>
        <w:t>生产、</w:t>
      </w:r>
      <w:r>
        <w:rPr>
          <w:rFonts w:hint="eastAsia" w:ascii="宋体" w:hAnsi="宋体" w:cs="宋体"/>
          <w:sz w:val="24"/>
          <w:szCs w:val="24"/>
          <w:u w:val="none"/>
        </w:rPr>
        <w:t>文明施工费、规费、</w:t>
      </w:r>
      <w:r>
        <w:rPr>
          <w:rFonts w:hint="eastAsia" w:ascii="宋体" w:hAnsi="宋体" w:cs="宋体"/>
          <w:b w:val="0"/>
          <w:bCs w:val="0"/>
          <w:sz w:val="24"/>
          <w:szCs w:val="24"/>
          <w:highlight w:val="none"/>
          <w:u w:val="none"/>
          <w:lang w:val="en-US" w:eastAsia="zh-CN"/>
        </w:rPr>
        <w:t>水、电</w:t>
      </w:r>
      <w:r>
        <w:rPr>
          <w:rFonts w:hint="eastAsia" w:ascii="宋体" w:hAnsi="宋体" w:eastAsia="宋体" w:cs="宋体"/>
          <w:b w:val="0"/>
          <w:bCs w:val="0"/>
          <w:sz w:val="24"/>
          <w:szCs w:val="24"/>
          <w:highlight w:val="none"/>
          <w:u w:val="none"/>
          <w:lang w:val="en-US" w:eastAsia="zh-CN"/>
        </w:rPr>
        <w:t>费</w:t>
      </w:r>
      <w:r>
        <w:rPr>
          <w:rFonts w:hint="eastAsia" w:ascii="宋体" w:hAnsi="宋体" w:cs="宋体"/>
          <w:b w:val="0"/>
          <w:bCs w:val="0"/>
          <w:sz w:val="24"/>
          <w:szCs w:val="24"/>
          <w:highlight w:val="none"/>
          <w:u w:val="none"/>
          <w:lang w:val="en-US" w:eastAsia="zh-CN"/>
        </w:rPr>
        <w:t>等</w:t>
      </w:r>
      <w:r>
        <w:rPr>
          <w:rFonts w:hint="eastAsia" w:ascii="宋体" w:hAnsi="宋体" w:cs="宋体"/>
          <w:b w:val="0"/>
          <w:bCs w:val="0"/>
          <w:sz w:val="24"/>
          <w:szCs w:val="24"/>
          <w:u w:val="none"/>
          <w:lang w:val="en-US" w:eastAsia="zh-CN"/>
        </w:rPr>
        <w:t>费</w:t>
      </w:r>
      <w:r>
        <w:rPr>
          <w:rFonts w:hint="eastAsia" w:ascii="宋体" w:hAnsi="宋体" w:eastAsia="宋体" w:cs="宋体"/>
          <w:b w:val="0"/>
          <w:bCs w:val="0"/>
          <w:sz w:val="24"/>
          <w:szCs w:val="24"/>
          <w:u w:val="none"/>
          <w:lang w:val="en-US" w:eastAsia="zh-CN"/>
        </w:rPr>
        <w:t>用为招标人完全投入</w:t>
      </w:r>
      <w:r>
        <w:rPr>
          <w:rFonts w:hint="eastAsia" w:ascii="宋体" w:hAnsi="宋体" w:cs="宋体"/>
          <w:b w:val="0"/>
          <w:bCs w:val="0"/>
          <w:sz w:val="24"/>
          <w:szCs w:val="24"/>
          <w:u w:val="none"/>
          <w:lang w:val="en-US" w:eastAsia="zh-CN"/>
        </w:rPr>
        <w:t>或主要投入</w:t>
      </w:r>
      <w:r>
        <w:rPr>
          <w:rFonts w:hint="eastAsia" w:ascii="宋体" w:hAnsi="宋体" w:eastAsia="宋体" w:cs="宋体"/>
          <w:b w:val="0"/>
          <w:bCs w:val="0"/>
          <w:sz w:val="24"/>
          <w:szCs w:val="24"/>
          <w:u w:val="none"/>
          <w:lang w:val="en-US" w:eastAsia="zh-CN"/>
        </w:rPr>
        <w:t>，结算时</w:t>
      </w:r>
      <w:r>
        <w:rPr>
          <w:rFonts w:hint="eastAsia" w:ascii="宋体" w:hAnsi="宋体" w:cs="宋体"/>
          <w:sz w:val="24"/>
          <w:szCs w:val="24"/>
          <w:u w:val="none"/>
        </w:rPr>
        <w:t>安全</w:t>
      </w:r>
      <w:r>
        <w:rPr>
          <w:rFonts w:hint="eastAsia" w:ascii="宋体" w:hAnsi="宋体" w:cs="宋体"/>
          <w:sz w:val="24"/>
          <w:szCs w:val="24"/>
          <w:u w:val="none"/>
          <w:lang w:val="en-US" w:eastAsia="zh-CN"/>
        </w:rPr>
        <w:t>生产、</w:t>
      </w:r>
      <w:r>
        <w:rPr>
          <w:rFonts w:hint="eastAsia" w:ascii="宋体" w:hAnsi="宋体" w:cs="宋体"/>
          <w:sz w:val="24"/>
          <w:szCs w:val="24"/>
          <w:u w:val="none"/>
        </w:rPr>
        <w:t>文明施工费</w:t>
      </w:r>
      <w:r>
        <w:rPr>
          <w:rFonts w:hint="eastAsia" w:ascii="宋体" w:hAnsi="宋体" w:cs="宋体"/>
          <w:sz w:val="24"/>
          <w:szCs w:val="24"/>
          <w:u w:val="none"/>
          <w:lang w:val="en-US" w:eastAsia="zh-CN"/>
        </w:rPr>
        <w:t>计</w:t>
      </w:r>
      <w:r>
        <w:rPr>
          <w:rFonts w:hint="eastAsia" w:ascii="宋体" w:hAnsi="宋体" w:cs="宋体"/>
          <w:sz w:val="24"/>
          <w:szCs w:val="24"/>
          <w:highlight w:val="none"/>
          <w:u w:val="none"/>
          <w:lang w:val="en-US" w:eastAsia="zh-CN"/>
        </w:rPr>
        <w:t>取50%，其</w:t>
      </w:r>
      <w:r>
        <w:rPr>
          <w:rFonts w:hint="eastAsia" w:ascii="宋体" w:hAnsi="宋体" w:cs="宋体"/>
          <w:sz w:val="24"/>
          <w:szCs w:val="24"/>
          <w:u w:val="none"/>
          <w:lang w:val="en-US" w:eastAsia="zh-CN"/>
        </w:rPr>
        <w:t>它</w:t>
      </w:r>
      <w:r>
        <w:rPr>
          <w:rFonts w:hint="eastAsia" w:ascii="宋体" w:hAnsi="宋体" w:eastAsia="宋体" w:cs="宋体"/>
          <w:b w:val="0"/>
          <w:bCs w:val="0"/>
          <w:sz w:val="24"/>
          <w:szCs w:val="24"/>
          <w:u w:val="none"/>
          <w:lang w:val="en-US" w:eastAsia="zh-CN"/>
        </w:rPr>
        <w:t>不予计取</w:t>
      </w:r>
      <w:r>
        <w:rPr>
          <w:rFonts w:hint="eastAsia" w:ascii="宋体" w:hAnsi="宋体" w:cs="宋体"/>
          <w:b w:val="0"/>
          <w:bCs w:val="0"/>
          <w:sz w:val="24"/>
          <w:szCs w:val="24"/>
          <w:u w:val="none"/>
          <w:lang w:val="en-US" w:eastAsia="zh-CN"/>
        </w:rPr>
        <w:t>（以上费用仅作为计价及结算依据，不得以此理由免除投标人任何</w:t>
      </w:r>
      <w:r>
        <w:rPr>
          <w:rFonts w:hint="eastAsia" w:ascii="宋体" w:hAnsi="宋体" w:cs="宋体"/>
          <w:sz w:val="24"/>
          <w:szCs w:val="24"/>
          <w:u w:val="none"/>
        </w:rPr>
        <w:t>安全</w:t>
      </w:r>
      <w:r>
        <w:rPr>
          <w:rFonts w:hint="eastAsia" w:ascii="宋体" w:hAnsi="宋体" w:cs="宋体"/>
          <w:sz w:val="24"/>
          <w:szCs w:val="24"/>
          <w:u w:val="none"/>
          <w:lang w:val="en-US" w:eastAsia="zh-CN"/>
        </w:rPr>
        <w:t>生产、</w:t>
      </w:r>
      <w:r>
        <w:rPr>
          <w:rFonts w:hint="eastAsia" w:ascii="宋体" w:hAnsi="宋体" w:cs="宋体"/>
          <w:sz w:val="24"/>
          <w:szCs w:val="24"/>
          <w:u w:val="none"/>
        </w:rPr>
        <w:t>文明施工费、规费</w:t>
      </w:r>
      <w:r>
        <w:rPr>
          <w:rFonts w:hint="eastAsia" w:ascii="宋体" w:hAnsi="宋体" w:cs="宋体"/>
          <w:sz w:val="24"/>
          <w:szCs w:val="24"/>
          <w:u w:val="none"/>
          <w:lang w:val="en-US" w:eastAsia="zh-CN"/>
        </w:rPr>
        <w:t>等实际投入及相关责任</w:t>
      </w:r>
      <w:r>
        <w:rPr>
          <w:rFonts w:hint="eastAsia" w:ascii="宋体" w:hAnsi="宋体" w:cs="宋体"/>
          <w:b w:val="0"/>
          <w:bCs w:val="0"/>
          <w:sz w:val="24"/>
          <w:szCs w:val="24"/>
          <w:u w:val="none"/>
          <w:lang w:val="en-US" w:eastAsia="zh-CN"/>
        </w:rPr>
        <w:t>）。</w:t>
      </w:r>
    </w:p>
    <w:p>
      <w:pPr>
        <w:pStyle w:val="16"/>
        <w:numPr>
          <w:ilvl w:val="0"/>
          <w:numId w:val="0"/>
        </w:numPr>
        <w:rPr>
          <w:rFonts w:hint="eastAsia" w:ascii="宋体" w:hAnsi="宋体" w:eastAsia="宋体" w:cs="宋体"/>
          <w:b/>
          <w:bCs/>
          <w:szCs w:val="24"/>
        </w:rPr>
      </w:pPr>
    </w:p>
    <w:p>
      <w:pPr>
        <w:spacing w:line="480" w:lineRule="auto"/>
        <w:rPr>
          <w:rFonts w:hint="eastAsia" w:ascii="宋体" w:hAnsi="宋体" w:eastAsia="宋体" w:cs="宋体"/>
          <w:b/>
          <w:bCs/>
          <w:sz w:val="32"/>
          <w:szCs w:val="32"/>
        </w:rPr>
      </w:pPr>
    </w:p>
    <w:p>
      <w:pPr>
        <w:rPr>
          <w:rFonts w:hint="eastAsia" w:ascii="宋体" w:hAnsi="宋体" w:eastAsia="宋体" w:cs="宋体"/>
          <w:b/>
          <w:bCs/>
          <w:sz w:val="32"/>
          <w:szCs w:val="32"/>
        </w:rPr>
      </w:pPr>
      <w:r>
        <w:rPr>
          <w:rFonts w:hint="eastAsia" w:ascii="宋体" w:hAnsi="宋体" w:eastAsia="宋体" w:cs="宋体"/>
          <w:b/>
          <w:bCs/>
          <w:sz w:val="32"/>
          <w:szCs w:val="32"/>
        </w:rPr>
        <w:br w:type="page"/>
      </w:r>
    </w:p>
    <w:p>
      <w:pPr>
        <w:pStyle w:val="16"/>
        <w:jc w:val="center"/>
        <w:rPr>
          <w:rFonts w:hint="eastAsia" w:ascii="宋体" w:hAnsi="宋体" w:eastAsia="宋体" w:cs="宋体"/>
          <w:b/>
          <w:bCs/>
          <w:szCs w:val="24"/>
        </w:rPr>
      </w:pPr>
      <w:r>
        <w:rPr>
          <w:rFonts w:hint="eastAsia" w:ascii="黑体" w:hAnsi="黑体" w:eastAsia="黑体" w:cs="黑体"/>
          <w:b/>
          <w:color w:val="auto"/>
          <w:sz w:val="32"/>
          <w:szCs w:val="22"/>
          <w:highlight w:val="none"/>
          <w:lang w:val="en-US" w:eastAsia="zh-CN"/>
        </w:rPr>
        <w:t>主要品牌设备选用表</w:t>
      </w:r>
    </w:p>
    <w:p>
      <w:pPr>
        <w:pStyle w:val="2"/>
        <w:ind w:firstLine="0" w:firstLineChars="0"/>
        <w:rPr>
          <w:rFonts w:hint="default" w:ascii="黑体" w:hAnsi="黑体" w:eastAsia="黑体" w:cs="黑体"/>
          <w:color w:val="auto"/>
          <w:highlight w:val="none"/>
          <w:lang w:val="en-US" w:eastAsia="zh-CN"/>
        </w:rPr>
      </w:pPr>
      <w:r>
        <w:rPr>
          <w:rFonts w:hint="eastAsia" w:ascii="黑体" w:hAnsi="黑体" w:eastAsia="黑体" w:cs="黑体"/>
          <w:b/>
          <w:color w:val="auto"/>
          <w:sz w:val="21"/>
          <w:highlight w:val="none"/>
        </w:rPr>
        <w:t>工程名称：</w:t>
      </w:r>
      <w:r>
        <w:rPr>
          <w:rFonts w:hint="eastAsia" w:ascii="黑体" w:hAnsi="黑体" w:eastAsia="黑体" w:cs="黑体"/>
          <w:b/>
          <w:color w:val="auto"/>
          <w:sz w:val="21"/>
          <w:highlight w:val="none"/>
          <w:lang w:val="en-US" w:eastAsia="zh-CN"/>
        </w:rPr>
        <w:t xml:space="preserve"> </w:t>
      </w:r>
    </w:p>
    <w:tbl>
      <w:tblPr>
        <w:tblStyle w:val="36"/>
        <w:tblW w:w="91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2415"/>
        <w:gridCol w:w="3709"/>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 w:type="dxa"/>
            <w:vAlign w:val="center"/>
          </w:tcPr>
          <w:p>
            <w:pPr>
              <w:pStyle w:val="2"/>
              <w:ind w:left="0" w:leftChars="0" w:firstLine="0" w:firstLineChars="0"/>
              <w:jc w:val="center"/>
              <w:rPr>
                <w:rFonts w:hint="eastAsia" w:ascii="黑体" w:hAnsi="黑体" w:eastAsia="黑体" w:cs="黑体"/>
                <w:color w:val="auto"/>
                <w:highlight w:val="none"/>
                <w:vertAlign w:val="baseline"/>
                <w:lang w:val="en-US" w:eastAsia="zh-CN"/>
              </w:rPr>
            </w:pPr>
            <w:r>
              <w:rPr>
                <w:rFonts w:hint="eastAsia" w:ascii="黑体" w:hAnsi="黑体" w:eastAsia="黑体" w:cs="黑体"/>
                <w:color w:val="auto"/>
                <w:highlight w:val="none"/>
                <w:vertAlign w:val="baseline"/>
                <w:lang w:val="en-US" w:eastAsia="zh-CN"/>
              </w:rPr>
              <w:t>序号</w:t>
            </w:r>
          </w:p>
        </w:tc>
        <w:tc>
          <w:tcPr>
            <w:tcW w:w="2415" w:type="dxa"/>
            <w:vAlign w:val="center"/>
          </w:tcPr>
          <w:p>
            <w:pPr>
              <w:pStyle w:val="2"/>
              <w:ind w:left="0" w:leftChars="0" w:firstLine="0" w:firstLineChars="0"/>
              <w:jc w:val="center"/>
              <w:rPr>
                <w:rFonts w:hint="eastAsia" w:ascii="黑体" w:hAnsi="黑体" w:eastAsia="黑体" w:cs="黑体"/>
                <w:color w:val="auto"/>
                <w:highlight w:val="none"/>
                <w:vertAlign w:val="baseline"/>
                <w:lang w:val="en-US" w:eastAsia="zh-CN"/>
              </w:rPr>
            </w:pPr>
            <w:r>
              <w:rPr>
                <w:rFonts w:hint="eastAsia" w:ascii="黑体" w:hAnsi="黑体" w:eastAsia="黑体" w:cs="黑体"/>
                <w:color w:val="auto"/>
                <w:highlight w:val="none"/>
                <w:vertAlign w:val="baseline"/>
                <w:lang w:val="en-US" w:eastAsia="zh-CN"/>
              </w:rPr>
              <w:t>设备材料名称</w:t>
            </w:r>
          </w:p>
        </w:tc>
        <w:tc>
          <w:tcPr>
            <w:tcW w:w="3709" w:type="dxa"/>
            <w:vAlign w:val="center"/>
          </w:tcPr>
          <w:p>
            <w:pPr>
              <w:pStyle w:val="2"/>
              <w:ind w:left="0" w:leftChars="0" w:firstLine="0" w:firstLineChars="0"/>
              <w:jc w:val="center"/>
              <w:rPr>
                <w:rFonts w:hint="eastAsia" w:ascii="黑体" w:hAnsi="黑体" w:eastAsia="黑体" w:cs="黑体"/>
                <w:color w:val="auto"/>
                <w:highlight w:val="none"/>
                <w:vertAlign w:val="baseline"/>
                <w:lang w:val="en-US" w:eastAsia="zh-CN"/>
              </w:rPr>
            </w:pPr>
            <w:r>
              <w:rPr>
                <w:rFonts w:hint="eastAsia" w:ascii="黑体" w:hAnsi="黑体" w:eastAsia="黑体" w:cs="黑体"/>
                <w:color w:val="auto"/>
                <w:highlight w:val="none"/>
                <w:vertAlign w:val="baseline"/>
                <w:lang w:val="en-US" w:eastAsia="zh-CN"/>
              </w:rPr>
              <w:t>招标品牌要求</w:t>
            </w:r>
          </w:p>
        </w:tc>
        <w:tc>
          <w:tcPr>
            <w:tcW w:w="2112" w:type="dxa"/>
            <w:vAlign w:val="center"/>
          </w:tcPr>
          <w:p>
            <w:pPr>
              <w:pStyle w:val="2"/>
              <w:ind w:left="0" w:leftChars="0" w:firstLine="0" w:firstLineChars="0"/>
              <w:jc w:val="center"/>
              <w:rPr>
                <w:rFonts w:hint="eastAsia" w:ascii="黑体" w:hAnsi="黑体" w:eastAsia="黑体" w:cs="黑体"/>
                <w:color w:val="auto"/>
                <w:highlight w:val="none"/>
                <w:vertAlign w:val="baseline"/>
                <w:lang w:val="en-US" w:eastAsia="zh-CN"/>
              </w:rPr>
            </w:pPr>
            <w:r>
              <w:rPr>
                <w:rFonts w:hint="eastAsia" w:ascii="黑体" w:hAnsi="黑体" w:eastAsia="黑体" w:cs="黑体"/>
                <w:color w:val="auto"/>
                <w:highlight w:val="none"/>
                <w:vertAlign w:val="baseline"/>
                <w:lang w:val="en-US" w:eastAsia="zh-CN"/>
              </w:rPr>
              <w:t>响应品牌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 w:type="dxa"/>
            <w:vAlign w:val="center"/>
          </w:tcPr>
          <w:p>
            <w:pPr>
              <w:pStyle w:val="2"/>
              <w:ind w:left="0" w:leftChars="0" w:firstLine="0" w:firstLineChars="0"/>
              <w:jc w:val="center"/>
              <w:rPr>
                <w:rFonts w:hint="eastAsia" w:ascii="黑体" w:hAnsi="黑体" w:eastAsia="黑体" w:cs="黑体"/>
                <w:color w:val="auto"/>
                <w:highlight w:val="none"/>
                <w:vertAlign w:val="baseline"/>
                <w:lang w:val="en-US" w:eastAsia="zh-CN"/>
              </w:rPr>
            </w:pPr>
            <w:r>
              <w:rPr>
                <w:rFonts w:hint="eastAsia" w:ascii="黑体" w:hAnsi="黑体" w:eastAsia="黑体" w:cs="黑体"/>
                <w:color w:val="auto"/>
                <w:highlight w:val="none"/>
                <w:vertAlign w:val="baseline"/>
                <w:lang w:val="en-US" w:eastAsia="zh-CN"/>
              </w:rPr>
              <w:t>1</w:t>
            </w:r>
          </w:p>
        </w:tc>
        <w:tc>
          <w:tcPr>
            <w:tcW w:w="2415" w:type="dxa"/>
            <w:vAlign w:val="center"/>
          </w:tcPr>
          <w:p>
            <w:pPr>
              <w:pStyle w:val="2"/>
              <w:ind w:left="0" w:leftChars="0" w:firstLine="0" w:firstLineChars="0"/>
              <w:jc w:val="center"/>
              <w:rPr>
                <w:rFonts w:hint="eastAsia" w:ascii="黑体" w:hAnsi="黑体" w:eastAsia="黑体" w:cs="黑体"/>
                <w:color w:val="auto"/>
                <w:highlight w:val="none"/>
                <w:vertAlign w:val="baseline"/>
                <w:lang w:val="en-US" w:eastAsia="zh-CN"/>
              </w:rPr>
            </w:pPr>
          </w:p>
        </w:tc>
        <w:tc>
          <w:tcPr>
            <w:tcW w:w="3709" w:type="dxa"/>
            <w:vAlign w:val="center"/>
          </w:tcPr>
          <w:p>
            <w:pPr>
              <w:pStyle w:val="2"/>
              <w:ind w:left="0" w:leftChars="0" w:firstLine="0" w:firstLineChars="0"/>
              <w:jc w:val="center"/>
              <w:rPr>
                <w:rFonts w:hint="eastAsia" w:ascii="黑体" w:hAnsi="黑体" w:eastAsia="黑体" w:cs="黑体"/>
                <w:color w:val="auto"/>
                <w:highlight w:val="none"/>
                <w:vertAlign w:val="baseline"/>
                <w:lang w:val="en-US" w:eastAsia="zh-CN"/>
              </w:rPr>
            </w:pPr>
          </w:p>
        </w:tc>
        <w:tc>
          <w:tcPr>
            <w:tcW w:w="2112" w:type="dxa"/>
            <w:vAlign w:val="center"/>
          </w:tcPr>
          <w:p>
            <w:pPr>
              <w:pStyle w:val="2"/>
              <w:ind w:left="0" w:leftChars="0" w:firstLine="0" w:firstLineChars="0"/>
              <w:jc w:val="center"/>
              <w:rPr>
                <w:rFonts w:hint="eastAsia" w:ascii="黑体" w:hAnsi="黑体" w:eastAsia="黑体" w:cs="黑体"/>
                <w:color w:val="auto"/>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 w:type="dxa"/>
            <w:vAlign w:val="center"/>
          </w:tcPr>
          <w:p>
            <w:pPr>
              <w:pStyle w:val="2"/>
              <w:ind w:left="0" w:leftChars="0" w:firstLine="0" w:firstLineChars="0"/>
              <w:jc w:val="center"/>
              <w:rPr>
                <w:rFonts w:hint="eastAsia" w:ascii="黑体" w:hAnsi="黑体" w:eastAsia="黑体" w:cs="黑体"/>
                <w:color w:val="auto"/>
                <w:highlight w:val="none"/>
                <w:vertAlign w:val="baseline"/>
                <w:lang w:val="en-US" w:eastAsia="zh-CN"/>
              </w:rPr>
            </w:pPr>
            <w:r>
              <w:rPr>
                <w:rFonts w:hint="eastAsia" w:ascii="黑体" w:hAnsi="黑体" w:eastAsia="黑体" w:cs="黑体"/>
                <w:color w:val="auto"/>
                <w:highlight w:val="none"/>
                <w:vertAlign w:val="baseline"/>
                <w:lang w:val="en-US" w:eastAsia="zh-CN"/>
              </w:rPr>
              <w:t>2</w:t>
            </w:r>
          </w:p>
        </w:tc>
        <w:tc>
          <w:tcPr>
            <w:tcW w:w="2415" w:type="dxa"/>
            <w:vAlign w:val="center"/>
          </w:tcPr>
          <w:p>
            <w:pPr>
              <w:pStyle w:val="2"/>
              <w:ind w:left="0" w:leftChars="0" w:firstLine="0" w:firstLineChars="0"/>
              <w:jc w:val="center"/>
              <w:rPr>
                <w:rFonts w:hint="eastAsia" w:ascii="黑体" w:hAnsi="黑体" w:eastAsia="黑体" w:cs="黑体"/>
                <w:color w:val="auto"/>
                <w:highlight w:val="none"/>
                <w:vertAlign w:val="baseline"/>
                <w:lang w:val="en-US" w:eastAsia="zh-CN"/>
              </w:rPr>
            </w:pPr>
          </w:p>
        </w:tc>
        <w:tc>
          <w:tcPr>
            <w:tcW w:w="3709" w:type="dxa"/>
            <w:vAlign w:val="center"/>
          </w:tcPr>
          <w:p>
            <w:pPr>
              <w:pStyle w:val="2"/>
              <w:ind w:left="0" w:leftChars="0" w:firstLine="0" w:firstLineChars="0"/>
              <w:jc w:val="center"/>
              <w:rPr>
                <w:rFonts w:hint="eastAsia" w:ascii="黑体" w:hAnsi="黑体" w:eastAsia="黑体" w:cs="黑体"/>
                <w:color w:val="auto"/>
                <w:highlight w:val="none"/>
                <w:vertAlign w:val="baseline"/>
                <w:lang w:val="en-US" w:eastAsia="zh-CN"/>
              </w:rPr>
            </w:pPr>
          </w:p>
        </w:tc>
        <w:tc>
          <w:tcPr>
            <w:tcW w:w="2112" w:type="dxa"/>
            <w:vAlign w:val="center"/>
          </w:tcPr>
          <w:p>
            <w:pPr>
              <w:pStyle w:val="2"/>
              <w:ind w:left="0" w:leftChars="0" w:firstLine="0" w:firstLineChars="0"/>
              <w:jc w:val="center"/>
              <w:rPr>
                <w:rFonts w:hint="eastAsia" w:ascii="黑体" w:hAnsi="黑体" w:eastAsia="黑体" w:cs="黑体"/>
                <w:color w:val="auto"/>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 w:type="dxa"/>
            <w:vAlign w:val="center"/>
          </w:tcPr>
          <w:p>
            <w:pPr>
              <w:pStyle w:val="2"/>
              <w:ind w:left="0" w:leftChars="0" w:firstLine="0" w:firstLineChars="0"/>
              <w:jc w:val="center"/>
              <w:rPr>
                <w:rFonts w:hint="eastAsia" w:ascii="黑体" w:hAnsi="黑体" w:eastAsia="黑体" w:cs="黑体"/>
                <w:color w:val="auto"/>
                <w:highlight w:val="none"/>
                <w:vertAlign w:val="baseline"/>
                <w:lang w:val="en-US" w:eastAsia="zh-CN"/>
              </w:rPr>
            </w:pPr>
            <w:r>
              <w:rPr>
                <w:rFonts w:hint="eastAsia" w:ascii="黑体" w:hAnsi="黑体" w:eastAsia="黑体" w:cs="黑体"/>
                <w:color w:val="auto"/>
                <w:highlight w:val="none"/>
                <w:vertAlign w:val="baseline"/>
                <w:lang w:val="en-US" w:eastAsia="zh-CN"/>
              </w:rPr>
              <w:t>3</w:t>
            </w:r>
          </w:p>
        </w:tc>
        <w:tc>
          <w:tcPr>
            <w:tcW w:w="2415" w:type="dxa"/>
            <w:vAlign w:val="center"/>
          </w:tcPr>
          <w:p>
            <w:pPr>
              <w:pStyle w:val="2"/>
              <w:ind w:left="0" w:leftChars="0" w:firstLine="0" w:firstLineChars="0"/>
              <w:jc w:val="center"/>
              <w:rPr>
                <w:rFonts w:hint="eastAsia" w:ascii="黑体" w:hAnsi="黑体" w:eastAsia="黑体" w:cs="黑体"/>
                <w:color w:val="auto"/>
                <w:highlight w:val="none"/>
                <w:vertAlign w:val="baseline"/>
                <w:lang w:val="en-US" w:eastAsia="zh-CN"/>
              </w:rPr>
            </w:pPr>
          </w:p>
        </w:tc>
        <w:tc>
          <w:tcPr>
            <w:tcW w:w="3709" w:type="dxa"/>
            <w:vAlign w:val="center"/>
          </w:tcPr>
          <w:p>
            <w:pPr>
              <w:pStyle w:val="2"/>
              <w:ind w:left="0" w:leftChars="0" w:firstLine="0" w:firstLineChars="0"/>
              <w:jc w:val="center"/>
              <w:rPr>
                <w:rFonts w:hint="eastAsia" w:ascii="黑体" w:hAnsi="黑体" w:eastAsia="黑体" w:cs="黑体"/>
                <w:color w:val="auto"/>
                <w:highlight w:val="none"/>
                <w:vertAlign w:val="baseline"/>
                <w:lang w:val="en-US" w:eastAsia="zh-CN"/>
              </w:rPr>
            </w:pPr>
          </w:p>
        </w:tc>
        <w:tc>
          <w:tcPr>
            <w:tcW w:w="2112" w:type="dxa"/>
            <w:vAlign w:val="center"/>
          </w:tcPr>
          <w:p>
            <w:pPr>
              <w:pStyle w:val="2"/>
              <w:ind w:left="0" w:leftChars="0" w:firstLine="0" w:firstLineChars="0"/>
              <w:jc w:val="center"/>
              <w:rPr>
                <w:rFonts w:hint="eastAsia" w:ascii="黑体" w:hAnsi="黑体" w:eastAsia="黑体" w:cs="黑体"/>
                <w:color w:val="auto"/>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 w:type="dxa"/>
            <w:vAlign w:val="center"/>
          </w:tcPr>
          <w:p>
            <w:pPr>
              <w:pStyle w:val="2"/>
              <w:ind w:left="0" w:leftChars="0" w:firstLine="0" w:firstLineChars="0"/>
              <w:jc w:val="center"/>
              <w:rPr>
                <w:rFonts w:hint="eastAsia" w:ascii="黑体" w:hAnsi="黑体" w:eastAsia="黑体" w:cs="黑体"/>
                <w:color w:val="auto"/>
                <w:highlight w:val="none"/>
                <w:vertAlign w:val="baseline"/>
                <w:lang w:val="en-US" w:eastAsia="zh-CN"/>
              </w:rPr>
            </w:pPr>
            <w:r>
              <w:rPr>
                <w:rFonts w:hint="eastAsia" w:ascii="黑体" w:hAnsi="黑体" w:eastAsia="黑体" w:cs="黑体"/>
                <w:color w:val="auto"/>
                <w:highlight w:val="none"/>
                <w:vertAlign w:val="baseline"/>
                <w:lang w:val="en-US" w:eastAsia="zh-CN"/>
              </w:rPr>
              <w:t>...</w:t>
            </w:r>
          </w:p>
        </w:tc>
        <w:tc>
          <w:tcPr>
            <w:tcW w:w="2415" w:type="dxa"/>
            <w:vAlign w:val="center"/>
          </w:tcPr>
          <w:p>
            <w:pPr>
              <w:pStyle w:val="2"/>
              <w:ind w:left="0" w:leftChars="0" w:firstLine="0" w:firstLineChars="0"/>
              <w:jc w:val="center"/>
              <w:rPr>
                <w:rFonts w:hint="eastAsia" w:ascii="黑体" w:hAnsi="黑体" w:eastAsia="黑体" w:cs="黑体"/>
                <w:color w:val="auto"/>
                <w:highlight w:val="none"/>
                <w:vertAlign w:val="baseline"/>
                <w:lang w:val="en-US" w:eastAsia="zh-CN"/>
              </w:rPr>
            </w:pPr>
          </w:p>
        </w:tc>
        <w:tc>
          <w:tcPr>
            <w:tcW w:w="3709" w:type="dxa"/>
            <w:vAlign w:val="center"/>
          </w:tcPr>
          <w:p>
            <w:pPr>
              <w:pStyle w:val="2"/>
              <w:ind w:left="0" w:leftChars="0" w:firstLine="0" w:firstLineChars="0"/>
              <w:jc w:val="center"/>
              <w:rPr>
                <w:rFonts w:hint="eastAsia" w:ascii="黑体" w:hAnsi="黑体" w:eastAsia="黑体" w:cs="黑体"/>
                <w:color w:val="auto"/>
                <w:highlight w:val="none"/>
                <w:vertAlign w:val="baseline"/>
                <w:lang w:val="en-US" w:eastAsia="zh-CN"/>
              </w:rPr>
            </w:pPr>
          </w:p>
        </w:tc>
        <w:tc>
          <w:tcPr>
            <w:tcW w:w="2112" w:type="dxa"/>
            <w:vAlign w:val="center"/>
          </w:tcPr>
          <w:p>
            <w:pPr>
              <w:pStyle w:val="2"/>
              <w:ind w:left="0" w:leftChars="0" w:firstLine="0" w:firstLineChars="0"/>
              <w:jc w:val="center"/>
              <w:rPr>
                <w:rFonts w:hint="eastAsia" w:ascii="黑体" w:hAnsi="黑体" w:eastAsia="黑体" w:cs="黑体"/>
                <w:color w:val="auto"/>
                <w:highlight w:val="none"/>
                <w:vertAlign w:val="baseline"/>
                <w:lang w:val="en-US" w:eastAsia="zh-CN"/>
              </w:rPr>
            </w:pPr>
          </w:p>
        </w:tc>
      </w:tr>
    </w:tbl>
    <w:p>
      <w:pPr>
        <w:spacing w:line="480" w:lineRule="auto"/>
        <w:jc w:val="left"/>
        <w:rPr>
          <w:rFonts w:hint="eastAsia" w:ascii="宋体" w:hAnsi="宋体" w:eastAsia="宋体" w:cs="宋体"/>
          <w:b/>
          <w:bCs/>
          <w:sz w:val="32"/>
          <w:szCs w:val="32"/>
        </w:rPr>
      </w:pPr>
    </w:p>
    <w:p>
      <w:pPr>
        <w:spacing w:line="480" w:lineRule="auto"/>
        <w:jc w:val="center"/>
        <w:rPr>
          <w:rFonts w:hint="eastAsia" w:ascii="宋体" w:hAnsi="宋体" w:eastAsia="宋体" w:cs="宋体"/>
          <w:b/>
          <w:bCs/>
          <w:sz w:val="32"/>
          <w:szCs w:val="32"/>
        </w:rPr>
      </w:pPr>
    </w:p>
    <w:p>
      <w:pPr>
        <w:spacing w:line="480" w:lineRule="auto"/>
        <w:jc w:val="center"/>
        <w:rPr>
          <w:rFonts w:hint="eastAsia" w:ascii="宋体" w:hAnsi="宋体" w:eastAsia="宋体" w:cs="宋体"/>
          <w:b/>
          <w:bCs/>
          <w:sz w:val="32"/>
          <w:szCs w:val="32"/>
        </w:rPr>
      </w:pPr>
    </w:p>
    <w:p>
      <w:pPr>
        <w:spacing w:line="480" w:lineRule="auto"/>
        <w:jc w:val="center"/>
        <w:rPr>
          <w:rFonts w:hint="eastAsia" w:ascii="宋体" w:hAnsi="宋体" w:eastAsia="宋体" w:cs="宋体"/>
          <w:b/>
          <w:bCs/>
          <w:sz w:val="32"/>
          <w:szCs w:val="32"/>
        </w:rPr>
      </w:pPr>
    </w:p>
    <w:p>
      <w:pPr>
        <w:spacing w:line="480" w:lineRule="auto"/>
        <w:jc w:val="center"/>
        <w:rPr>
          <w:rFonts w:hint="eastAsia" w:ascii="宋体" w:hAnsi="宋体" w:eastAsia="宋体" w:cs="宋体"/>
          <w:b/>
          <w:bCs/>
          <w:sz w:val="32"/>
          <w:szCs w:val="32"/>
        </w:rPr>
      </w:pPr>
    </w:p>
    <w:p>
      <w:pPr>
        <w:spacing w:line="480" w:lineRule="auto"/>
        <w:jc w:val="center"/>
        <w:rPr>
          <w:rFonts w:hint="eastAsia" w:ascii="宋体" w:hAnsi="宋体" w:eastAsia="宋体" w:cs="宋体"/>
          <w:b/>
          <w:bCs/>
          <w:sz w:val="32"/>
          <w:szCs w:val="32"/>
        </w:rPr>
      </w:pPr>
    </w:p>
    <w:p>
      <w:pPr>
        <w:spacing w:line="480" w:lineRule="auto"/>
        <w:jc w:val="center"/>
        <w:rPr>
          <w:rFonts w:hint="eastAsia" w:ascii="宋体" w:hAnsi="宋体" w:eastAsia="宋体" w:cs="宋体"/>
          <w:b/>
          <w:bCs/>
          <w:sz w:val="32"/>
          <w:szCs w:val="32"/>
        </w:rPr>
      </w:pPr>
    </w:p>
    <w:p>
      <w:pPr>
        <w:spacing w:line="480" w:lineRule="auto"/>
        <w:jc w:val="center"/>
        <w:rPr>
          <w:rFonts w:hint="eastAsia" w:ascii="宋体" w:hAnsi="宋体" w:eastAsia="宋体" w:cs="宋体"/>
          <w:b/>
          <w:bCs/>
          <w:sz w:val="32"/>
          <w:szCs w:val="32"/>
        </w:rPr>
      </w:pPr>
    </w:p>
    <w:p>
      <w:pPr>
        <w:spacing w:line="480" w:lineRule="auto"/>
        <w:jc w:val="center"/>
        <w:rPr>
          <w:rFonts w:hint="eastAsia" w:ascii="宋体" w:hAnsi="宋体" w:eastAsia="宋体" w:cs="宋体"/>
          <w:b/>
          <w:bCs/>
          <w:sz w:val="32"/>
          <w:szCs w:val="32"/>
        </w:rPr>
      </w:pPr>
    </w:p>
    <w:p>
      <w:pPr>
        <w:spacing w:line="480" w:lineRule="auto"/>
        <w:jc w:val="center"/>
        <w:rPr>
          <w:rFonts w:hint="eastAsia" w:ascii="宋体" w:hAnsi="宋体" w:eastAsia="宋体" w:cs="宋体"/>
          <w:b/>
          <w:bCs/>
          <w:sz w:val="32"/>
          <w:szCs w:val="32"/>
        </w:rPr>
      </w:pPr>
    </w:p>
    <w:p>
      <w:pPr>
        <w:spacing w:line="480" w:lineRule="auto"/>
        <w:jc w:val="center"/>
        <w:rPr>
          <w:rFonts w:hint="eastAsia" w:ascii="宋体" w:hAnsi="宋体" w:eastAsia="宋体" w:cs="宋体"/>
          <w:b/>
          <w:bCs/>
          <w:sz w:val="32"/>
          <w:szCs w:val="32"/>
        </w:rPr>
      </w:pPr>
    </w:p>
    <w:p>
      <w:pPr>
        <w:spacing w:line="480" w:lineRule="auto"/>
        <w:jc w:val="center"/>
        <w:rPr>
          <w:rFonts w:hint="eastAsia" w:ascii="宋体" w:hAnsi="宋体" w:eastAsia="宋体" w:cs="宋体"/>
          <w:b/>
          <w:bCs/>
          <w:sz w:val="32"/>
          <w:szCs w:val="32"/>
        </w:rPr>
      </w:pPr>
    </w:p>
    <w:p>
      <w:pPr>
        <w:spacing w:line="480" w:lineRule="auto"/>
        <w:jc w:val="center"/>
        <w:rPr>
          <w:rFonts w:hint="eastAsia" w:ascii="宋体" w:hAnsi="宋体" w:eastAsia="宋体" w:cs="宋体"/>
          <w:b/>
          <w:bCs/>
          <w:sz w:val="32"/>
          <w:szCs w:val="32"/>
        </w:rPr>
      </w:pPr>
    </w:p>
    <w:p>
      <w:pPr>
        <w:spacing w:line="480" w:lineRule="auto"/>
        <w:jc w:val="center"/>
        <w:rPr>
          <w:rFonts w:hint="eastAsia" w:ascii="宋体" w:hAnsi="宋体" w:eastAsia="宋体" w:cs="宋体"/>
          <w:b/>
          <w:bCs/>
          <w:sz w:val="32"/>
          <w:szCs w:val="32"/>
        </w:rPr>
      </w:pPr>
    </w:p>
    <w:p>
      <w:pPr>
        <w:spacing w:line="480" w:lineRule="auto"/>
        <w:jc w:val="center"/>
        <w:rPr>
          <w:rFonts w:hint="eastAsia" w:ascii="宋体" w:hAnsi="宋体" w:eastAsia="宋体" w:cs="宋体"/>
          <w:b/>
          <w:sz w:val="44"/>
          <w:szCs w:val="44"/>
        </w:rPr>
      </w:pPr>
      <w:r>
        <w:rPr>
          <w:rFonts w:hint="eastAsia" w:ascii="宋体" w:hAnsi="宋体" w:eastAsia="宋体" w:cs="宋体"/>
          <w:b/>
          <w:bCs/>
          <w:sz w:val="32"/>
          <w:szCs w:val="32"/>
        </w:rPr>
        <w:t>技术部分</w:t>
      </w:r>
    </w:p>
    <w:p>
      <w:pPr>
        <w:spacing w:line="480" w:lineRule="auto"/>
        <w:rPr>
          <w:rFonts w:hint="eastAsia" w:ascii="宋体" w:hAnsi="宋体" w:eastAsia="宋体" w:cs="宋体"/>
          <w:b/>
          <w:sz w:val="28"/>
          <w:szCs w:val="28"/>
        </w:rPr>
      </w:pPr>
      <w:r>
        <w:rPr>
          <w:rFonts w:hint="eastAsia" w:ascii="宋体" w:hAnsi="宋体" w:eastAsia="宋体" w:cs="宋体"/>
          <w:b/>
          <w:sz w:val="28"/>
          <w:szCs w:val="28"/>
        </w:rPr>
        <w:t>注：技术部分包括施工组织设计（或施工方案）及组织机构拟配备人员表</w:t>
      </w:r>
    </w:p>
    <w:p>
      <w:pPr>
        <w:spacing w:line="480" w:lineRule="auto"/>
        <w:rPr>
          <w:rFonts w:hint="eastAsia" w:ascii="宋体" w:hAnsi="宋体" w:eastAsia="宋体" w:cs="宋体"/>
          <w:b/>
          <w:sz w:val="28"/>
          <w:szCs w:val="28"/>
        </w:rPr>
      </w:pPr>
      <w:r>
        <w:rPr>
          <w:rFonts w:hint="eastAsia" w:ascii="宋体" w:hAnsi="宋体" w:eastAsia="宋体" w:cs="宋体"/>
          <w:b/>
          <w:sz w:val="28"/>
          <w:szCs w:val="28"/>
        </w:rPr>
        <w:t xml:space="preserve">    各投标单位无需上传网上招标系统，谈判阶段报送纸质版。</w:t>
      </w:r>
    </w:p>
    <w:p>
      <w:pPr>
        <w:spacing w:line="480" w:lineRule="auto"/>
        <w:jc w:val="center"/>
        <w:rPr>
          <w:rFonts w:hint="eastAsia" w:ascii="宋体" w:hAnsi="宋体" w:eastAsia="宋体" w:cs="宋体"/>
          <w:b/>
          <w:sz w:val="30"/>
          <w:szCs w:val="30"/>
        </w:rPr>
      </w:pPr>
      <w:r>
        <w:rPr>
          <w:rFonts w:hint="eastAsia" w:ascii="宋体" w:hAnsi="宋体" w:eastAsia="宋体" w:cs="宋体"/>
          <w:b/>
          <w:sz w:val="30"/>
          <w:szCs w:val="30"/>
        </w:rPr>
        <w:t>（1）施工组织设计（或施工方案）</w:t>
      </w:r>
    </w:p>
    <w:p>
      <w:pPr>
        <w:spacing w:line="440" w:lineRule="exact"/>
        <w:ind w:firstLine="538"/>
        <w:rPr>
          <w:rFonts w:hint="eastAsia" w:ascii="宋体" w:hAnsi="宋体" w:eastAsia="宋体" w:cs="宋体"/>
          <w:sz w:val="24"/>
        </w:rPr>
      </w:pPr>
      <w:r>
        <w:rPr>
          <w:rFonts w:hint="eastAsia" w:ascii="宋体" w:hAnsi="宋体" w:eastAsia="宋体" w:cs="宋体"/>
          <w:sz w:val="24"/>
        </w:rPr>
        <w:t>1、投标人应编制施工组织设计，编制时应采用文字并结合图表形式说明主要分部分项施工方案；拟投入的主要施工机械设备情况、劳动力计划等；结合招标工程特点提出切实可行的工程质量、安全生产、文明施工、工程进度、技术组织措施，同时应对关键工序、复杂环节重点提出相应技术措施。</w:t>
      </w:r>
    </w:p>
    <w:p>
      <w:pPr>
        <w:spacing w:line="440" w:lineRule="exact"/>
        <w:ind w:firstLine="538"/>
        <w:rPr>
          <w:rFonts w:hint="eastAsia" w:ascii="宋体" w:hAnsi="宋体" w:eastAsia="宋体" w:cs="宋体"/>
          <w:sz w:val="24"/>
        </w:rPr>
      </w:pPr>
      <w:r>
        <w:rPr>
          <w:rFonts w:hint="eastAsia" w:ascii="宋体" w:hAnsi="宋体" w:eastAsia="宋体" w:cs="宋体"/>
          <w:sz w:val="24"/>
        </w:rPr>
        <w:t>2、施工组织设计应简明扼要，要求不超过100页。</w:t>
      </w:r>
    </w:p>
    <w:p>
      <w:pPr>
        <w:spacing w:line="440" w:lineRule="exact"/>
        <w:ind w:left="539"/>
        <w:rPr>
          <w:rFonts w:hint="eastAsia" w:ascii="宋体" w:hAnsi="宋体" w:eastAsia="宋体" w:cs="宋体"/>
          <w:b/>
          <w:sz w:val="30"/>
        </w:rPr>
      </w:pPr>
      <w:r>
        <w:rPr>
          <w:rFonts w:hint="eastAsia" w:ascii="宋体" w:hAnsi="宋体" w:eastAsia="宋体" w:cs="宋体"/>
          <w:sz w:val="24"/>
        </w:rPr>
        <w:t>投标人自行设计施工组织设计所需要的表格。</w:t>
      </w:r>
    </w:p>
    <w:p>
      <w:pPr>
        <w:spacing w:line="440" w:lineRule="exact"/>
        <w:jc w:val="center"/>
        <w:rPr>
          <w:rFonts w:hint="eastAsia" w:ascii="宋体" w:hAnsi="宋体" w:eastAsia="宋体" w:cs="宋体"/>
          <w:b/>
          <w:sz w:val="30"/>
        </w:rPr>
      </w:pPr>
    </w:p>
    <w:p>
      <w:pPr>
        <w:spacing w:line="440" w:lineRule="exact"/>
        <w:jc w:val="center"/>
        <w:rPr>
          <w:rFonts w:hint="eastAsia" w:ascii="宋体" w:hAnsi="宋体" w:eastAsia="宋体" w:cs="宋体"/>
          <w:b/>
          <w:sz w:val="30"/>
        </w:rPr>
      </w:pPr>
      <w:r>
        <w:rPr>
          <w:rFonts w:hint="eastAsia" w:ascii="宋体" w:hAnsi="宋体" w:eastAsia="宋体" w:cs="宋体"/>
          <w:b/>
          <w:sz w:val="30"/>
          <w:szCs w:val="30"/>
        </w:rPr>
        <w:t>（2）项目组织机构拟配备人员情况表</w:t>
      </w:r>
    </w:p>
    <w:p>
      <w:pPr>
        <w:spacing w:line="440" w:lineRule="exact"/>
        <w:jc w:val="center"/>
        <w:rPr>
          <w:rFonts w:hint="eastAsia" w:ascii="宋体" w:hAnsi="宋体" w:eastAsia="宋体" w:cs="宋体"/>
          <w:b/>
          <w:sz w:val="30"/>
        </w:rPr>
      </w:pPr>
    </w:p>
    <w:tbl>
      <w:tblPr>
        <w:tblStyle w:val="35"/>
        <w:tblW w:w="928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1152"/>
        <w:gridCol w:w="2272"/>
        <w:gridCol w:w="1324"/>
        <w:gridCol w:w="1360"/>
        <w:gridCol w:w="20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75" w:hRule="atLeast"/>
          <w:jc w:val="center"/>
        </w:trPr>
        <w:tc>
          <w:tcPr>
            <w:tcW w:w="1153"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岗位</w:t>
            </w:r>
          </w:p>
        </w:tc>
        <w:tc>
          <w:tcPr>
            <w:tcW w:w="1152"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姓名</w:t>
            </w:r>
          </w:p>
        </w:tc>
        <w:tc>
          <w:tcPr>
            <w:tcW w:w="2272"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证书名称</w:t>
            </w:r>
          </w:p>
        </w:tc>
        <w:tc>
          <w:tcPr>
            <w:tcW w:w="1324"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级别</w:t>
            </w:r>
          </w:p>
        </w:tc>
        <w:tc>
          <w:tcPr>
            <w:tcW w:w="1360"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专业</w:t>
            </w:r>
          </w:p>
        </w:tc>
        <w:tc>
          <w:tcPr>
            <w:tcW w:w="2026"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主要施工经历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tcPr>
          <w:p>
            <w:pPr>
              <w:spacing w:line="440" w:lineRule="exact"/>
              <w:rPr>
                <w:rFonts w:hint="eastAsia" w:ascii="宋体" w:hAnsi="宋体" w:eastAsia="宋体" w:cs="宋体"/>
                <w:sz w:val="24"/>
              </w:rPr>
            </w:pPr>
          </w:p>
        </w:tc>
        <w:tc>
          <w:tcPr>
            <w:tcW w:w="1152" w:type="dxa"/>
          </w:tcPr>
          <w:p>
            <w:pPr>
              <w:spacing w:line="440" w:lineRule="exact"/>
              <w:rPr>
                <w:rFonts w:hint="eastAsia" w:ascii="宋体" w:hAnsi="宋体" w:eastAsia="宋体" w:cs="宋体"/>
                <w:sz w:val="24"/>
              </w:rPr>
            </w:pPr>
          </w:p>
        </w:tc>
        <w:tc>
          <w:tcPr>
            <w:tcW w:w="2272" w:type="dxa"/>
          </w:tcPr>
          <w:p>
            <w:pPr>
              <w:spacing w:line="440" w:lineRule="exact"/>
              <w:rPr>
                <w:rFonts w:hint="eastAsia" w:ascii="宋体" w:hAnsi="宋体" w:eastAsia="宋体" w:cs="宋体"/>
                <w:sz w:val="24"/>
              </w:rPr>
            </w:pPr>
          </w:p>
        </w:tc>
        <w:tc>
          <w:tcPr>
            <w:tcW w:w="1324" w:type="dxa"/>
          </w:tcPr>
          <w:p>
            <w:pPr>
              <w:spacing w:line="440" w:lineRule="exact"/>
              <w:rPr>
                <w:rFonts w:hint="eastAsia" w:ascii="宋体" w:hAnsi="宋体" w:eastAsia="宋体" w:cs="宋体"/>
                <w:sz w:val="24"/>
              </w:rPr>
            </w:pPr>
          </w:p>
        </w:tc>
        <w:tc>
          <w:tcPr>
            <w:tcW w:w="1360" w:type="dxa"/>
          </w:tcPr>
          <w:p>
            <w:pPr>
              <w:spacing w:line="440" w:lineRule="exact"/>
              <w:rPr>
                <w:rFonts w:hint="eastAsia" w:ascii="宋体" w:hAnsi="宋体" w:eastAsia="宋体" w:cs="宋体"/>
                <w:sz w:val="24"/>
              </w:rPr>
            </w:pPr>
          </w:p>
        </w:tc>
        <w:tc>
          <w:tcPr>
            <w:tcW w:w="2026" w:type="dxa"/>
          </w:tcPr>
          <w:p>
            <w:pPr>
              <w:spacing w:line="440" w:lineRule="exact"/>
              <w:rPr>
                <w:rFonts w:hint="eastAsia" w:ascii="宋体" w:hAnsi="宋体" w:eastAsia="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tcPr>
          <w:p>
            <w:pPr>
              <w:spacing w:line="440" w:lineRule="exact"/>
              <w:rPr>
                <w:rFonts w:hint="eastAsia" w:ascii="宋体" w:hAnsi="宋体" w:eastAsia="宋体" w:cs="宋体"/>
                <w:sz w:val="24"/>
              </w:rPr>
            </w:pPr>
          </w:p>
        </w:tc>
        <w:tc>
          <w:tcPr>
            <w:tcW w:w="1152" w:type="dxa"/>
          </w:tcPr>
          <w:p>
            <w:pPr>
              <w:spacing w:line="440" w:lineRule="exact"/>
              <w:rPr>
                <w:rFonts w:hint="eastAsia" w:ascii="宋体" w:hAnsi="宋体" w:eastAsia="宋体" w:cs="宋体"/>
                <w:sz w:val="24"/>
              </w:rPr>
            </w:pPr>
          </w:p>
        </w:tc>
        <w:tc>
          <w:tcPr>
            <w:tcW w:w="2272" w:type="dxa"/>
          </w:tcPr>
          <w:p>
            <w:pPr>
              <w:spacing w:line="440" w:lineRule="exact"/>
              <w:rPr>
                <w:rFonts w:hint="eastAsia" w:ascii="宋体" w:hAnsi="宋体" w:eastAsia="宋体" w:cs="宋体"/>
                <w:sz w:val="24"/>
              </w:rPr>
            </w:pPr>
          </w:p>
        </w:tc>
        <w:tc>
          <w:tcPr>
            <w:tcW w:w="1324" w:type="dxa"/>
          </w:tcPr>
          <w:p>
            <w:pPr>
              <w:spacing w:line="440" w:lineRule="exact"/>
              <w:rPr>
                <w:rFonts w:hint="eastAsia" w:ascii="宋体" w:hAnsi="宋体" w:eastAsia="宋体" w:cs="宋体"/>
                <w:sz w:val="24"/>
              </w:rPr>
            </w:pPr>
          </w:p>
        </w:tc>
        <w:tc>
          <w:tcPr>
            <w:tcW w:w="1360" w:type="dxa"/>
          </w:tcPr>
          <w:p>
            <w:pPr>
              <w:spacing w:line="440" w:lineRule="exact"/>
              <w:rPr>
                <w:rFonts w:hint="eastAsia" w:ascii="宋体" w:hAnsi="宋体" w:eastAsia="宋体" w:cs="宋体"/>
                <w:sz w:val="24"/>
              </w:rPr>
            </w:pPr>
          </w:p>
        </w:tc>
        <w:tc>
          <w:tcPr>
            <w:tcW w:w="2026" w:type="dxa"/>
          </w:tcPr>
          <w:p>
            <w:pPr>
              <w:spacing w:line="440" w:lineRule="exact"/>
              <w:rPr>
                <w:rFonts w:hint="eastAsia" w:ascii="宋体" w:hAnsi="宋体" w:eastAsia="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tcPr>
          <w:p>
            <w:pPr>
              <w:spacing w:line="440" w:lineRule="exact"/>
              <w:rPr>
                <w:rFonts w:hint="eastAsia" w:ascii="宋体" w:hAnsi="宋体" w:eastAsia="宋体" w:cs="宋体"/>
                <w:sz w:val="24"/>
              </w:rPr>
            </w:pPr>
          </w:p>
        </w:tc>
        <w:tc>
          <w:tcPr>
            <w:tcW w:w="1152" w:type="dxa"/>
          </w:tcPr>
          <w:p>
            <w:pPr>
              <w:spacing w:line="440" w:lineRule="exact"/>
              <w:rPr>
                <w:rFonts w:hint="eastAsia" w:ascii="宋体" w:hAnsi="宋体" w:eastAsia="宋体" w:cs="宋体"/>
                <w:sz w:val="24"/>
              </w:rPr>
            </w:pPr>
          </w:p>
        </w:tc>
        <w:tc>
          <w:tcPr>
            <w:tcW w:w="2272" w:type="dxa"/>
          </w:tcPr>
          <w:p>
            <w:pPr>
              <w:spacing w:line="440" w:lineRule="exact"/>
              <w:rPr>
                <w:rFonts w:hint="eastAsia" w:ascii="宋体" w:hAnsi="宋体" w:eastAsia="宋体" w:cs="宋体"/>
                <w:sz w:val="24"/>
              </w:rPr>
            </w:pPr>
          </w:p>
        </w:tc>
        <w:tc>
          <w:tcPr>
            <w:tcW w:w="1324" w:type="dxa"/>
          </w:tcPr>
          <w:p>
            <w:pPr>
              <w:spacing w:line="440" w:lineRule="exact"/>
              <w:rPr>
                <w:rFonts w:hint="eastAsia" w:ascii="宋体" w:hAnsi="宋体" w:eastAsia="宋体" w:cs="宋体"/>
                <w:sz w:val="24"/>
              </w:rPr>
            </w:pPr>
          </w:p>
        </w:tc>
        <w:tc>
          <w:tcPr>
            <w:tcW w:w="1360" w:type="dxa"/>
          </w:tcPr>
          <w:p>
            <w:pPr>
              <w:spacing w:line="440" w:lineRule="exact"/>
              <w:rPr>
                <w:rFonts w:hint="eastAsia" w:ascii="宋体" w:hAnsi="宋体" w:eastAsia="宋体" w:cs="宋体"/>
                <w:sz w:val="24"/>
              </w:rPr>
            </w:pPr>
          </w:p>
        </w:tc>
        <w:tc>
          <w:tcPr>
            <w:tcW w:w="2026" w:type="dxa"/>
          </w:tcPr>
          <w:p>
            <w:pPr>
              <w:spacing w:line="440" w:lineRule="exact"/>
              <w:rPr>
                <w:rFonts w:hint="eastAsia" w:ascii="宋体" w:hAnsi="宋体" w:eastAsia="宋体" w:cs="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tcPr>
          <w:p>
            <w:pPr>
              <w:spacing w:line="440" w:lineRule="exact"/>
              <w:rPr>
                <w:rFonts w:hint="eastAsia" w:ascii="宋体" w:hAnsi="宋体" w:eastAsia="宋体" w:cs="宋体"/>
                <w:color w:val="000000"/>
                <w:sz w:val="24"/>
              </w:rPr>
            </w:pPr>
          </w:p>
        </w:tc>
        <w:tc>
          <w:tcPr>
            <w:tcW w:w="1152" w:type="dxa"/>
          </w:tcPr>
          <w:p>
            <w:pPr>
              <w:spacing w:line="440" w:lineRule="exact"/>
              <w:rPr>
                <w:rFonts w:hint="eastAsia" w:ascii="宋体" w:hAnsi="宋体" w:eastAsia="宋体" w:cs="宋体"/>
                <w:color w:val="000000"/>
                <w:sz w:val="24"/>
              </w:rPr>
            </w:pPr>
          </w:p>
        </w:tc>
        <w:tc>
          <w:tcPr>
            <w:tcW w:w="2272" w:type="dxa"/>
          </w:tcPr>
          <w:p>
            <w:pPr>
              <w:spacing w:line="440" w:lineRule="exact"/>
              <w:rPr>
                <w:rFonts w:hint="eastAsia" w:ascii="宋体" w:hAnsi="宋体" w:eastAsia="宋体" w:cs="宋体"/>
                <w:color w:val="000000"/>
                <w:sz w:val="24"/>
              </w:rPr>
            </w:pPr>
          </w:p>
        </w:tc>
        <w:tc>
          <w:tcPr>
            <w:tcW w:w="1324" w:type="dxa"/>
          </w:tcPr>
          <w:p>
            <w:pPr>
              <w:spacing w:line="440" w:lineRule="exact"/>
              <w:rPr>
                <w:rFonts w:hint="eastAsia" w:ascii="宋体" w:hAnsi="宋体" w:eastAsia="宋体" w:cs="宋体"/>
                <w:color w:val="000000"/>
                <w:sz w:val="24"/>
              </w:rPr>
            </w:pPr>
          </w:p>
        </w:tc>
        <w:tc>
          <w:tcPr>
            <w:tcW w:w="1360" w:type="dxa"/>
          </w:tcPr>
          <w:p>
            <w:pPr>
              <w:spacing w:line="440" w:lineRule="exact"/>
              <w:rPr>
                <w:rFonts w:hint="eastAsia" w:ascii="宋体" w:hAnsi="宋体" w:eastAsia="宋体" w:cs="宋体"/>
                <w:color w:val="000000"/>
                <w:sz w:val="24"/>
              </w:rPr>
            </w:pPr>
          </w:p>
        </w:tc>
        <w:tc>
          <w:tcPr>
            <w:tcW w:w="2026" w:type="dxa"/>
          </w:tcPr>
          <w:p>
            <w:pPr>
              <w:spacing w:line="440" w:lineRule="exact"/>
              <w:rPr>
                <w:rFonts w:hint="eastAsia" w:ascii="宋体" w:hAnsi="宋体" w:eastAsia="宋体" w:cs="宋体"/>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tcPr>
          <w:p>
            <w:pPr>
              <w:spacing w:line="440" w:lineRule="exact"/>
              <w:rPr>
                <w:rFonts w:hint="eastAsia" w:ascii="宋体" w:hAnsi="宋体" w:eastAsia="宋体" w:cs="宋体"/>
                <w:color w:val="000000"/>
                <w:sz w:val="24"/>
              </w:rPr>
            </w:pPr>
          </w:p>
        </w:tc>
        <w:tc>
          <w:tcPr>
            <w:tcW w:w="1152" w:type="dxa"/>
          </w:tcPr>
          <w:p>
            <w:pPr>
              <w:spacing w:line="440" w:lineRule="exact"/>
              <w:rPr>
                <w:rFonts w:hint="eastAsia" w:ascii="宋体" w:hAnsi="宋体" w:eastAsia="宋体" w:cs="宋体"/>
                <w:color w:val="000000"/>
                <w:sz w:val="24"/>
              </w:rPr>
            </w:pPr>
          </w:p>
        </w:tc>
        <w:tc>
          <w:tcPr>
            <w:tcW w:w="2272" w:type="dxa"/>
          </w:tcPr>
          <w:p>
            <w:pPr>
              <w:spacing w:line="440" w:lineRule="exact"/>
              <w:rPr>
                <w:rFonts w:hint="eastAsia" w:ascii="宋体" w:hAnsi="宋体" w:eastAsia="宋体" w:cs="宋体"/>
                <w:color w:val="000000"/>
                <w:sz w:val="24"/>
              </w:rPr>
            </w:pPr>
          </w:p>
        </w:tc>
        <w:tc>
          <w:tcPr>
            <w:tcW w:w="1324" w:type="dxa"/>
          </w:tcPr>
          <w:p>
            <w:pPr>
              <w:spacing w:line="440" w:lineRule="exact"/>
              <w:rPr>
                <w:rFonts w:hint="eastAsia" w:ascii="宋体" w:hAnsi="宋体" w:eastAsia="宋体" w:cs="宋体"/>
                <w:color w:val="000000"/>
                <w:sz w:val="24"/>
              </w:rPr>
            </w:pPr>
          </w:p>
        </w:tc>
        <w:tc>
          <w:tcPr>
            <w:tcW w:w="1360" w:type="dxa"/>
          </w:tcPr>
          <w:p>
            <w:pPr>
              <w:spacing w:line="440" w:lineRule="exact"/>
              <w:rPr>
                <w:rFonts w:hint="eastAsia" w:ascii="宋体" w:hAnsi="宋体" w:eastAsia="宋体" w:cs="宋体"/>
                <w:color w:val="000000"/>
                <w:sz w:val="24"/>
              </w:rPr>
            </w:pPr>
          </w:p>
        </w:tc>
        <w:tc>
          <w:tcPr>
            <w:tcW w:w="2026" w:type="dxa"/>
          </w:tcPr>
          <w:p>
            <w:pPr>
              <w:spacing w:line="440" w:lineRule="exact"/>
              <w:rPr>
                <w:rFonts w:hint="eastAsia" w:ascii="宋体" w:hAnsi="宋体" w:eastAsia="宋体" w:cs="宋体"/>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tcPr>
          <w:p>
            <w:pPr>
              <w:spacing w:line="440" w:lineRule="exact"/>
              <w:rPr>
                <w:rFonts w:hint="eastAsia" w:ascii="宋体" w:hAnsi="宋体" w:eastAsia="宋体" w:cs="宋体"/>
                <w:color w:val="000000"/>
                <w:sz w:val="24"/>
              </w:rPr>
            </w:pPr>
          </w:p>
        </w:tc>
        <w:tc>
          <w:tcPr>
            <w:tcW w:w="1152" w:type="dxa"/>
          </w:tcPr>
          <w:p>
            <w:pPr>
              <w:spacing w:line="440" w:lineRule="exact"/>
              <w:rPr>
                <w:rFonts w:hint="eastAsia" w:ascii="宋体" w:hAnsi="宋体" w:eastAsia="宋体" w:cs="宋体"/>
                <w:color w:val="000000"/>
                <w:sz w:val="24"/>
              </w:rPr>
            </w:pPr>
          </w:p>
        </w:tc>
        <w:tc>
          <w:tcPr>
            <w:tcW w:w="2272" w:type="dxa"/>
          </w:tcPr>
          <w:p>
            <w:pPr>
              <w:spacing w:line="440" w:lineRule="exact"/>
              <w:rPr>
                <w:rFonts w:hint="eastAsia" w:ascii="宋体" w:hAnsi="宋体" w:eastAsia="宋体" w:cs="宋体"/>
                <w:color w:val="000000"/>
                <w:sz w:val="24"/>
              </w:rPr>
            </w:pPr>
          </w:p>
        </w:tc>
        <w:tc>
          <w:tcPr>
            <w:tcW w:w="1324" w:type="dxa"/>
          </w:tcPr>
          <w:p>
            <w:pPr>
              <w:spacing w:line="440" w:lineRule="exact"/>
              <w:rPr>
                <w:rFonts w:hint="eastAsia" w:ascii="宋体" w:hAnsi="宋体" w:eastAsia="宋体" w:cs="宋体"/>
                <w:color w:val="000000"/>
                <w:sz w:val="24"/>
              </w:rPr>
            </w:pPr>
          </w:p>
        </w:tc>
        <w:tc>
          <w:tcPr>
            <w:tcW w:w="1360" w:type="dxa"/>
          </w:tcPr>
          <w:p>
            <w:pPr>
              <w:spacing w:line="440" w:lineRule="exact"/>
              <w:rPr>
                <w:rFonts w:hint="eastAsia" w:ascii="宋体" w:hAnsi="宋体" w:eastAsia="宋体" w:cs="宋体"/>
                <w:color w:val="000000"/>
                <w:sz w:val="24"/>
              </w:rPr>
            </w:pPr>
          </w:p>
        </w:tc>
        <w:tc>
          <w:tcPr>
            <w:tcW w:w="2026" w:type="dxa"/>
          </w:tcPr>
          <w:p>
            <w:pPr>
              <w:spacing w:line="440" w:lineRule="exact"/>
              <w:rPr>
                <w:rFonts w:hint="eastAsia" w:ascii="宋体" w:hAnsi="宋体" w:eastAsia="宋体" w:cs="宋体"/>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53" w:type="dxa"/>
          </w:tcPr>
          <w:p>
            <w:pPr>
              <w:spacing w:line="440" w:lineRule="exact"/>
              <w:rPr>
                <w:rFonts w:hint="eastAsia" w:ascii="宋体" w:hAnsi="宋体" w:eastAsia="宋体" w:cs="宋体"/>
                <w:color w:val="000000"/>
                <w:sz w:val="24"/>
              </w:rPr>
            </w:pPr>
          </w:p>
        </w:tc>
        <w:tc>
          <w:tcPr>
            <w:tcW w:w="1152" w:type="dxa"/>
          </w:tcPr>
          <w:p>
            <w:pPr>
              <w:spacing w:line="440" w:lineRule="exact"/>
              <w:rPr>
                <w:rFonts w:hint="eastAsia" w:ascii="宋体" w:hAnsi="宋体" w:eastAsia="宋体" w:cs="宋体"/>
                <w:color w:val="000000"/>
                <w:sz w:val="24"/>
              </w:rPr>
            </w:pPr>
          </w:p>
        </w:tc>
        <w:tc>
          <w:tcPr>
            <w:tcW w:w="2272" w:type="dxa"/>
          </w:tcPr>
          <w:p>
            <w:pPr>
              <w:spacing w:line="440" w:lineRule="exact"/>
              <w:rPr>
                <w:rFonts w:hint="eastAsia" w:ascii="宋体" w:hAnsi="宋体" w:eastAsia="宋体" w:cs="宋体"/>
                <w:color w:val="000000"/>
                <w:sz w:val="24"/>
              </w:rPr>
            </w:pPr>
          </w:p>
        </w:tc>
        <w:tc>
          <w:tcPr>
            <w:tcW w:w="1324" w:type="dxa"/>
          </w:tcPr>
          <w:p>
            <w:pPr>
              <w:spacing w:line="440" w:lineRule="exact"/>
              <w:rPr>
                <w:rFonts w:hint="eastAsia" w:ascii="宋体" w:hAnsi="宋体" w:eastAsia="宋体" w:cs="宋体"/>
                <w:color w:val="000000"/>
                <w:sz w:val="24"/>
              </w:rPr>
            </w:pPr>
          </w:p>
        </w:tc>
        <w:tc>
          <w:tcPr>
            <w:tcW w:w="1360" w:type="dxa"/>
          </w:tcPr>
          <w:p>
            <w:pPr>
              <w:spacing w:line="440" w:lineRule="exact"/>
              <w:rPr>
                <w:rFonts w:hint="eastAsia" w:ascii="宋体" w:hAnsi="宋体" w:eastAsia="宋体" w:cs="宋体"/>
                <w:color w:val="000000"/>
                <w:sz w:val="24"/>
              </w:rPr>
            </w:pPr>
          </w:p>
        </w:tc>
        <w:tc>
          <w:tcPr>
            <w:tcW w:w="2026" w:type="dxa"/>
          </w:tcPr>
          <w:p>
            <w:pPr>
              <w:spacing w:line="440" w:lineRule="exact"/>
              <w:rPr>
                <w:rFonts w:hint="eastAsia" w:ascii="宋体" w:hAnsi="宋体" w:eastAsia="宋体" w:cs="宋体"/>
                <w:color w:val="000000"/>
                <w:sz w:val="24"/>
              </w:rPr>
            </w:pPr>
          </w:p>
        </w:tc>
      </w:tr>
    </w:tbl>
    <w:p>
      <w:pPr>
        <w:spacing w:line="480" w:lineRule="auto"/>
        <w:rPr>
          <w:rFonts w:hint="eastAsia" w:ascii="宋体" w:hAnsi="宋体" w:eastAsia="宋体" w:cs="宋体"/>
          <w:b/>
          <w:color w:val="000000"/>
          <w:sz w:val="32"/>
          <w:szCs w:val="32"/>
        </w:rPr>
      </w:pPr>
    </w:p>
    <w:p>
      <w:pPr>
        <w:spacing w:line="480" w:lineRule="auto"/>
        <w:rPr>
          <w:rFonts w:hint="eastAsia" w:ascii="宋体" w:hAnsi="宋体" w:eastAsia="宋体" w:cs="宋体"/>
          <w:szCs w:val="30"/>
        </w:rPr>
      </w:pPr>
    </w:p>
    <w:sectPr>
      <w:footerReference r:id="rId3" w:type="default"/>
      <w:footerReference r:id="rId4" w:type="even"/>
      <w:pgSz w:w="11907" w:h="16840"/>
      <w:pgMar w:top="1020" w:right="1304" w:bottom="1020" w:left="1304" w:header="851" w:footer="850" w:gutter="0"/>
      <w:pgNumType w:start="0"/>
      <w:cols w:space="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S Sans Serif">
    <w:altName w:val="Arial"/>
    <w:panose1 w:val="00000000000000000000"/>
    <w:charset w:val="00"/>
    <w:family w:val="swiss"/>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9"/>
      </w:rPr>
    </w:pPr>
    <w:r>
      <w:fldChar w:fldCharType="begin"/>
    </w:r>
    <w:r>
      <w:rPr>
        <w:rStyle w:val="39"/>
      </w:rPr>
      <w:instrText xml:space="preserve">PAGE  </w:instrText>
    </w:r>
    <w:r>
      <w:fldChar w:fldCharType="separate"/>
    </w:r>
    <w:r>
      <w:rPr>
        <w:rStyle w:val="39"/>
      </w:rPr>
      <w:t>15</w:t>
    </w:r>
    <w:r>
      <w:fldChar w:fldCharType="end"/>
    </w:r>
  </w:p>
  <w:p>
    <w:pPr>
      <w:pStyle w:val="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9"/>
      </w:rPr>
    </w:pPr>
    <w:r>
      <w:fldChar w:fldCharType="begin"/>
    </w:r>
    <w:r>
      <w:rPr>
        <w:rStyle w:val="39"/>
      </w:rPr>
      <w:instrText xml:space="preserve">PAGE  </w:instrText>
    </w:r>
    <w:r>
      <w:fldChar w:fldCharType="separate"/>
    </w:r>
    <w:r>
      <w:rPr>
        <w:rStyle w:val="39"/>
      </w:rPr>
      <w:t>1</w:t>
    </w:r>
    <w:r>
      <w:fldChar w:fldCharType="end"/>
    </w:r>
  </w:p>
  <w:p>
    <w:pPr>
      <w:pStyle w:val="2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EBE8A9"/>
    <w:multiLevelType w:val="singleLevel"/>
    <w:tmpl w:val="B0EBE8A9"/>
    <w:lvl w:ilvl="0" w:tentative="0">
      <w:start w:val="1"/>
      <w:numFmt w:val="decimal"/>
      <w:suff w:val="nothing"/>
      <w:lvlText w:val="%1、"/>
      <w:lvlJc w:val="left"/>
    </w:lvl>
  </w:abstractNum>
  <w:abstractNum w:abstractNumId="1">
    <w:nsid w:val="00000002"/>
    <w:multiLevelType w:val="multilevel"/>
    <w:tmpl w:val="00000002"/>
    <w:lvl w:ilvl="0" w:tentative="0">
      <w:start w:val="1"/>
      <w:numFmt w:val="none"/>
      <w:pStyle w:val="4"/>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7"/>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10"/>
      <w:lvlText w:val="           "/>
      <w:lvlJc w:val="left"/>
      <w:pPr>
        <w:tabs>
          <w:tab w:val="left" w:pos="1440"/>
        </w:tabs>
        <w:ind w:left="1152" w:hanging="1152"/>
      </w:pPr>
      <w:rPr>
        <w:rFonts w:hint="eastAsia"/>
      </w:rPr>
    </w:lvl>
    <w:lvl w:ilvl="6" w:tentative="0">
      <w:start w:val="1"/>
      <w:numFmt w:val="decimal"/>
      <w:pStyle w:val="11"/>
      <w:lvlText w:val="%1.%2.%3.%4.%5.%6.%7"/>
      <w:lvlJc w:val="left"/>
      <w:pPr>
        <w:tabs>
          <w:tab w:val="left" w:pos="2520"/>
        </w:tabs>
        <w:ind w:left="1296" w:hanging="1296"/>
      </w:pPr>
      <w:rPr>
        <w:rFonts w:hint="eastAsia"/>
      </w:rPr>
    </w:lvl>
    <w:lvl w:ilvl="7" w:tentative="0">
      <w:start w:val="1"/>
      <w:numFmt w:val="decimal"/>
      <w:pStyle w:val="12"/>
      <w:lvlText w:val="%1.%2.%3.%4.%5.%6.%7.%8"/>
      <w:lvlJc w:val="left"/>
      <w:pPr>
        <w:tabs>
          <w:tab w:val="left" w:pos="1440"/>
        </w:tabs>
        <w:ind w:left="1440" w:hanging="1440"/>
      </w:pPr>
      <w:rPr>
        <w:rFonts w:hint="eastAsia"/>
      </w:rPr>
    </w:lvl>
    <w:lvl w:ilvl="8" w:tentative="0">
      <w:start w:val="1"/>
      <w:numFmt w:val="decimal"/>
      <w:pStyle w:val="13"/>
      <w:lvlText w:val="%1.%2.%3.%4.%5.%6.%7.%8.%9"/>
      <w:lvlJc w:val="left"/>
      <w:pPr>
        <w:tabs>
          <w:tab w:val="left" w:pos="1584"/>
        </w:tabs>
        <w:ind w:left="1584" w:hanging="1584"/>
      </w:pPr>
      <w:rPr>
        <w:rFonts w:hint="eastAsia"/>
      </w:rPr>
    </w:lvl>
  </w:abstractNum>
  <w:abstractNum w:abstractNumId="2">
    <w:nsid w:val="0000000A"/>
    <w:multiLevelType w:val="multilevel"/>
    <w:tmpl w:val="0000000A"/>
    <w:lvl w:ilvl="0" w:tentative="0">
      <w:start w:val="1"/>
      <w:numFmt w:val="decimal"/>
      <w:pStyle w:val="67"/>
      <w:lvlText w:val="%1、"/>
      <w:lvlJc w:val="left"/>
      <w:pPr>
        <w:tabs>
          <w:tab w:val="left" w:pos="1475"/>
        </w:tabs>
        <w:ind w:left="1475" w:hanging="915"/>
      </w:pPr>
      <w:rPr>
        <w:rFonts w:hint="eastAsia"/>
      </w:rPr>
    </w:lvl>
    <w:lvl w:ilvl="1" w:tentative="0">
      <w:start w:val="1"/>
      <w:numFmt w:val="lowerLetter"/>
      <w:lvlText w:val="%2)"/>
      <w:lvlJc w:val="left"/>
      <w:pPr>
        <w:tabs>
          <w:tab w:val="left" w:pos="1400"/>
        </w:tabs>
        <w:ind w:left="1400" w:hanging="420"/>
      </w:pPr>
    </w:lvl>
    <w:lvl w:ilvl="2" w:tentative="0">
      <w:start w:val="1"/>
      <w:numFmt w:val="lowerRoman"/>
      <w:pStyle w:val="70"/>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g4NWRiYjgzMTNkMjQ3YjEzMDRiOGQyNTgyODFkZDkifQ=="/>
  </w:docVars>
  <w:rsids>
    <w:rsidRoot w:val="00172A27"/>
    <w:rsid w:val="000005C1"/>
    <w:rsid w:val="00000ABB"/>
    <w:rsid w:val="000014B5"/>
    <w:rsid w:val="000015A8"/>
    <w:rsid w:val="00001E53"/>
    <w:rsid w:val="000028B0"/>
    <w:rsid w:val="000028B3"/>
    <w:rsid w:val="00005FFE"/>
    <w:rsid w:val="00006C5F"/>
    <w:rsid w:val="00007658"/>
    <w:rsid w:val="000077D9"/>
    <w:rsid w:val="00007B62"/>
    <w:rsid w:val="00007BDA"/>
    <w:rsid w:val="00011149"/>
    <w:rsid w:val="00011F9F"/>
    <w:rsid w:val="00011FD9"/>
    <w:rsid w:val="000135BB"/>
    <w:rsid w:val="000157BD"/>
    <w:rsid w:val="00015887"/>
    <w:rsid w:val="00015A41"/>
    <w:rsid w:val="0001711F"/>
    <w:rsid w:val="00020B25"/>
    <w:rsid w:val="00022B9E"/>
    <w:rsid w:val="00022C42"/>
    <w:rsid w:val="00022DF7"/>
    <w:rsid w:val="00026221"/>
    <w:rsid w:val="00026525"/>
    <w:rsid w:val="000303C5"/>
    <w:rsid w:val="00030964"/>
    <w:rsid w:val="00031E4E"/>
    <w:rsid w:val="00032B56"/>
    <w:rsid w:val="00033F35"/>
    <w:rsid w:val="0003504D"/>
    <w:rsid w:val="00035B66"/>
    <w:rsid w:val="0004026B"/>
    <w:rsid w:val="00041D52"/>
    <w:rsid w:val="00042F87"/>
    <w:rsid w:val="0004410E"/>
    <w:rsid w:val="000442E2"/>
    <w:rsid w:val="00045104"/>
    <w:rsid w:val="000467E4"/>
    <w:rsid w:val="0005032B"/>
    <w:rsid w:val="0005078D"/>
    <w:rsid w:val="00050E0D"/>
    <w:rsid w:val="00051FDC"/>
    <w:rsid w:val="000542B2"/>
    <w:rsid w:val="000546CD"/>
    <w:rsid w:val="00054ECA"/>
    <w:rsid w:val="00055563"/>
    <w:rsid w:val="00055793"/>
    <w:rsid w:val="00055F5E"/>
    <w:rsid w:val="000567C9"/>
    <w:rsid w:val="00056BDB"/>
    <w:rsid w:val="00060101"/>
    <w:rsid w:val="00064010"/>
    <w:rsid w:val="000644C4"/>
    <w:rsid w:val="00066AB8"/>
    <w:rsid w:val="00070558"/>
    <w:rsid w:val="00072D84"/>
    <w:rsid w:val="000773B6"/>
    <w:rsid w:val="00077B3D"/>
    <w:rsid w:val="00082547"/>
    <w:rsid w:val="00085A9F"/>
    <w:rsid w:val="00085CA4"/>
    <w:rsid w:val="000869E8"/>
    <w:rsid w:val="00087267"/>
    <w:rsid w:val="0009172D"/>
    <w:rsid w:val="00091885"/>
    <w:rsid w:val="00091C43"/>
    <w:rsid w:val="00091F56"/>
    <w:rsid w:val="00096CCB"/>
    <w:rsid w:val="00097225"/>
    <w:rsid w:val="0009722C"/>
    <w:rsid w:val="00097B0C"/>
    <w:rsid w:val="000A2EE2"/>
    <w:rsid w:val="000A43DA"/>
    <w:rsid w:val="000A4E28"/>
    <w:rsid w:val="000A5F42"/>
    <w:rsid w:val="000A6A2C"/>
    <w:rsid w:val="000A6B19"/>
    <w:rsid w:val="000A70AB"/>
    <w:rsid w:val="000B0F12"/>
    <w:rsid w:val="000B1627"/>
    <w:rsid w:val="000B1F18"/>
    <w:rsid w:val="000B2415"/>
    <w:rsid w:val="000B3278"/>
    <w:rsid w:val="000B425B"/>
    <w:rsid w:val="000B4472"/>
    <w:rsid w:val="000B51DE"/>
    <w:rsid w:val="000B7FBA"/>
    <w:rsid w:val="000C029D"/>
    <w:rsid w:val="000C07AC"/>
    <w:rsid w:val="000C0AFF"/>
    <w:rsid w:val="000C1993"/>
    <w:rsid w:val="000C19DA"/>
    <w:rsid w:val="000C25A1"/>
    <w:rsid w:val="000C402C"/>
    <w:rsid w:val="000C481D"/>
    <w:rsid w:val="000C4CE0"/>
    <w:rsid w:val="000C5C78"/>
    <w:rsid w:val="000C61F1"/>
    <w:rsid w:val="000C7312"/>
    <w:rsid w:val="000D1093"/>
    <w:rsid w:val="000D50CA"/>
    <w:rsid w:val="000D6E3D"/>
    <w:rsid w:val="000E2641"/>
    <w:rsid w:val="000E3150"/>
    <w:rsid w:val="000E319F"/>
    <w:rsid w:val="000E33AE"/>
    <w:rsid w:val="000E60D8"/>
    <w:rsid w:val="000E7670"/>
    <w:rsid w:val="000F024A"/>
    <w:rsid w:val="000F3A65"/>
    <w:rsid w:val="000F3A83"/>
    <w:rsid w:val="000F3BD7"/>
    <w:rsid w:val="000F3DC0"/>
    <w:rsid w:val="000F4566"/>
    <w:rsid w:val="000F45FE"/>
    <w:rsid w:val="000F4893"/>
    <w:rsid w:val="000F6F64"/>
    <w:rsid w:val="000F71A6"/>
    <w:rsid w:val="000F7622"/>
    <w:rsid w:val="000F7DD0"/>
    <w:rsid w:val="001000A1"/>
    <w:rsid w:val="001011B2"/>
    <w:rsid w:val="00101221"/>
    <w:rsid w:val="00102644"/>
    <w:rsid w:val="00102B66"/>
    <w:rsid w:val="00103D99"/>
    <w:rsid w:val="001046B9"/>
    <w:rsid w:val="00105058"/>
    <w:rsid w:val="001117C2"/>
    <w:rsid w:val="001134A5"/>
    <w:rsid w:val="00113516"/>
    <w:rsid w:val="001139B3"/>
    <w:rsid w:val="00115373"/>
    <w:rsid w:val="00116A1F"/>
    <w:rsid w:val="00117AD1"/>
    <w:rsid w:val="00120ABD"/>
    <w:rsid w:val="00121CF9"/>
    <w:rsid w:val="00122069"/>
    <w:rsid w:val="0012359E"/>
    <w:rsid w:val="001262EE"/>
    <w:rsid w:val="001275A8"/>
    <w:rsid w:val="001277E3"/>
    <w:rsid w:val="00127E68"/>
    <w:rsid w:val="00131D57"/>
    <w:rsid w:val="00131F01"/>
    <w:rsid w:val="00140A1B"/>
    <w:rsid w:val="00140C3F"/>
    <w:rsid w:val="0014271E"/>
    <w:rsid w:val="0014385C"/>
    <w:rsid w:val="00144A5D"/>
    <w:rsid w:val="00150533"/>
    <w:rsid w:val="001524C1"/>
    <w:rsid w:val="001529FF"/>
    <w:rsid w:val="00153542"/>
    <w:rsid w:val="00153DBF"/>
    <w:rsid w:val="001568BB"/>
    <w:rsid w:val="00161064"/>
    <w:rsid w:val="001627B2"/>
    <w:rsid w:val="00165F1E"/>
    <w:rsid w:val="00166DBC"/>
    <w:rsid w:val="001678B9"/>
    <w:rsid w:val="00167E52"/>
    <w:rsid w:val="00170FAB"/>
    <w:rsid w:val="00171890"/>
    <w:rsid w:val="00172A27"/>
    <w:rsid w:val="001741DD"/>
    <w:rsid w:val="00176687"/>
    <w:rsid w:val="001778C3"/>
    <w:rsid w:val="00180843"/>
    <w:rsid w:val="00183ABD"/>
    <w:rsid w:val="00185033"/>
    <w:rsid w:val="0019376E"/>
    <w:rsid w:val="00193EFF"/>
    <w:rsid w:val="0019453D"/>
    <w:rsid w:val="00197B28"/>
    <w:rsid w:val="00197C66"/>
    <w:rsid w:val="001A0285"/>
    <w:rsid w:val="001A02B8"/>
    <w:rsid w:val="001A0336"/>
    <w:rsid w:val="001A2FE0"/>
    <w:rsid w:val="001A3431"/>
    <w:rsid w:val="001A399B"/>
    <w:rsid w:val="001A3E9C"/>
    <w:rsid w:val="001A56AA"/>
    <w:rsid w:val="001B2E72"/>
    <w:rsid w:val="001B34EE"/>
    <w:rsid w:val="001B3D0A"/>
    <w:rsid w:val="001B4005"/>
    <w:rsid w:val="001B41DD"/>
    <w:rsid w:val="001B4C63"/>
    <w:rsid w:val="001B6BAE"/>
    <w:rsid w:val="001C0023"/>
    <w:rsid w:val="001C0B64"/>
    <w:rsid w:val="001C0FCC"/>
    <w:rsid w:val="001C397B"/>
    <w:rsid w:val="001C3ADC"/>
    <w:rsid w:val="001C65BB"/>
    <w:rsid w:val="001C6F9E"/>
    <w:rsid w:val="001C7DD5"/>
    <w:rsid w:val="001D084A"/>
    <w:rsid w:val="001D535D"/>
    <w:rsid w:val="001D62A2"/>
    <w:rsid w:val="001E03BC"/>
    <w:rsid w:val="001E1618"/>
    <w:rsid w:val="001E59ED"/>
    <w:rsid w:val="001E5C0B"/>
    <w:rsid w:val="001F0013"/>
    <w:rsid w:val="001F0603"/>
    <w:rsid w:val="001F30CE"/>
    <w:rsid w:val="001F3B4D"/>
    <w:rsid w:val="001F46CD"/>
    <w:rsid w:val="001F4B6D"/>
    <w:rsid w:val="001F60D2"/>
    <w:rsid w:val="001F6D78"/>
    <w:rsid w:val="0020034A"/>
    <w:rsid w:val="0020302D"/>
    <w:rsid w:val="00206570"/>
    <w:rsid w:val="00207908"/>
    <w:rsid w:val="00207FA5"/>
    <w:rsid w:val="0021012A"/>
    <w:rsid w:val="002101EF"/>
    <w:rsid w:val="002115E2"/>
    <w:rsid w:val="00212E8B"/>
    <w:rsid w:val="00213E82"/>
    <w:rsid w:val="002161FD"/>
    <w:rsid w:val="002231D6"/>
    <w:rsid w:val="00225A1E"/>
    <w:rsid w:val="00225A33"/>
    <w:rsid w:val="0022680C"/>
    <w:rsid w:val="0023655A"/>
    <w:rsid w:val="00236A26"/>
    <w:rsid w:val="002402DE"/>
    <w:rsid w:val="00241276"/>
    <w:rsid w:val="00241303"/>
    <w:rsid w:val="00243076"/>
    <w:rsid w:val="00243793"/>
    <w:rsid w:val="00243F0F"/>
    <w:rsid w:val="002457AD"/>
    <w:rsid w:val="00245EC0"/>
    <w:rsid w:val="00246A80"/>
    <w:rsid w:val="00250CC7"/>
    <w:rsid w:val="00251536"/>
    <w:rsid w:val="00252F61"/>
    <w:rsid w:val="00257687"/>
    <w:rsid w:val="00257DEC"/>
    <w:rsid w:val="00263195"/>
    <w:rsid w:val="0026448B"/>
    <w:rsid w:val="0026523F"/>
    <w:rsid w:val="0026545F"/>
    <w:rsid w:val="00265F29"/>
    <w:rsid w:val="002661CD"/>
    <w:rsid w:val="00266BEB"/>
    <w:rsid w:val="002701C7"/>
    <w:rsid w:val="002707B4"/>
    <w:rsid w:val="0027272C"/>
    <w:rsid w:val="00272807"/>
    <w:rsid w:val="00272B0E"/>
    <w:rsid w:val="00272EE7"/>
    <w:rsid w:val="0027372F"/>
    <w:rsid w:val="00273755"/>
    <w:rsid w:val="00273C86"/>
    <w:rsid w:val="002744C0"/>
    <w:rsid w:val="0027552F"/>
    <w:rsid w:val="00276C11"/>
    <w:rsid w:val="00277707"/>
    <w:rsid w:val="0028077A"/>
    <w:rsid w:val="002818D7"/>
    <w:rsid w:val="00281BA7"/>
    <w:rsid w:val="00283511"/>
    <w:rsid w:val="00284F64"/>
    <w:rsid w:val="002910EB"/>
    <w:rsid w:val="002924B4"/>
    <w:rsid w:val="00292A42"/>
    <w:rsid w:val="00295DC8"/>
    <w:rsid w:val="00297AF9"/>
    <w:rsid w:val="002A09F2"/>
    <w:rsid w:val="002A149D"/>
    <w:rsid w:val="002A15F2"/>
    <w:rsid w:val="002A25D5"/>
    <w:rsid w:val="002A35F4"/>
    <w:rsid w:val="002A525B"/>
    <w:rsid w:val="002A75C3"/>
    <w:rsid w:val="002B2BC3"/>
    <w:rsid w:val="002B6432"/>
    <w:rsid w:val="002B6711"/>
    <w:rsid w:val="002B6E6D"/>
    <w:rsid w:val="002C0189"/>
    <w:rsid w:val="002C1390"/>
    <w:rsid w:val="002C2891"/>
    <w:rsid w:val="002C491C"/>
    <w:rsid w:val="002C5A12"/>
    <w:rsid w:val="002D0990"/>
    <w:rsid w:val="002D1887"/>
    <w:rsid w:val="002D1FB7"/>
    <w:rsid w:val="002D247C"/>
    <w:rsid w:val="002D27CF"/>
    <w:rsid w:val="002D2A91"/>
    <w:rsid w:val="002D5894"/>
    <w:rsid w:val="002D5955"/>
    <w:rsid w:val="002D5FB8"/>
    <w:rsid w:val="002D630F"/>
    <w:rsid w:val="002D6D01"/>
    <w:rsid w:val="002D7B68"/>
    <w:rsid w:val="002E10D0"/>
    <w:rsid w:val="002E12B5"/>
    <w:rsid w:val="002E1528"/>
    <w:rsid w:val="002E19C4"/>
    <w:rsid w:val="002E286B"/>
    <w:rsid w:val="002E28C2"/>
    <w:rsid w:val="002E387D"/>
    <w:rsid w:val="002E4445"/>
    <w:rsid w:val="002E4830"/>
    <w:rsid w:val="002E6BD6"/>
    <w:rsid w:val="002E783B"/>
    <w:rsid w:val="002E78F7"/>
    <w:rsid w:val="002F0ABE"/>
    <w:rsid w:val="002F2412"/>
    <w:rsid w:val="002F2C67"/>
    <w:rsid w:val="002F3F55"/>
    <w:rsid w:val="002F4E7A"/>
    <w:rsid w:val="002F4F14"/>
    <w:rsid w:val="00300593"/>
    <w:rsid w:val="0030095E"/>
    <w:rsid w:val="0030189D"/>
    <w:rsid w:val="0030244C"/>
    <w:rsid w:val="00302E38"/>
    <w:rsid w:val="003041E6"/>
    <w:rsid w:val="00304262"/>
    <w:rsid w:val="003054CC"/>
    <w:rsid w:val="0030610A"/>
    <w:rsid w:val="0030655B"/>
    <w:rsid w:val="00306676"/>
    <w:rsid w:val="0030673F"/>
    <w:rsid w:val="00306BE2"/>
    <w:rsid w:val="00311A91"/>
    <w:rsid w:val="00313D40"/>
    <w:rsid w:val="00316011"/>
    <w:rsid w:val="00317C58"/>
    <w:rsid w:val="00317CFC"/>
    <w:rsid w:val="003209B3"/>
    <w:rsid w:val="00321135"/>
    <w:rsid w:val="00321584"/>
    <w:rsid w:val="0032225F"/>
    <w:rsid w:val="003224CC"/>
    <w:rsid w:val="00323264"/>
    <w:rsid w:val="003257FB"/>
    <w:rsid w:val="00326128"/>
    <w:rsid w:val="00327EDD"/>
    <w:rsid w:val="003300DF"/>
    <w:rsid w:val="00330D6E"/>
    <w:rsid w:val="003327A4"/>
    <w:rsid w:val="00332CA6"/>
    <w:rsid w:val="00333714"/>
    <w:rsid w:val="003343DF"/>
    <w:rsid w:val="00335345"/>
    <w:rsid w:val="003353C5"/>
    <w:rsid w:val="00335BAB"/>
    <w:rsid w:val="00340E2D"/>
    <w:rsid w:val="00341DF2"/>
    <w:rsid w:val="00343261"/>
    <w:rsid w:val="00343D39"/>
    <w:rsid w:val="003447A8"/>
    <w:rsid w:val="00344A53"/>
    <w:rsid w:val="003461B7"/>
    <w:rsid w:val="0034783B"/>
    <w:rsid w:val="00350076"/>
    <w:rsid w:val="003501A6"/>
    <w:rsid w:val="003514EF"/>
    <w:rsid w:val="00352317"/>
    <w:rsid w:val="00353E1E"/>
    <w:rsid w:val="00353E3C"/>
    <w:rsid w:val="003566FA"/>
    <w:rsid w:val="00363872"/>
    <w:rsid w:val="00364A2E"/>
    <w:rsid w:val="0036595B"/>
    <w:rsid w:val="00370623"/>
    <w:rsid w:val="003708A1"/>
    <w:rsid w:val="00370B69"/>
    <w:rsid w:val="00370D08"/>
    <w:rsid w:val="003711EC"/>
    <w:rsid w:val="003735D5"/>
    <w:rsid w:val="003735FE"/>
    <w:rsid w:val="00374195"/>
    <w:rsid w:val="0037483C"/>
    <w:rsid w:val="0037750E"/>
    <w:rsid w:val="0037797B"/>
    <w:rsid w:val="00380886"/>
    <w:rsid w:val="00381727"/>
    <w:rsid w:val="00384030"/>
    <w:rsid w:val="003841BA"/>
    <w:rsid w:val="00384EE7"/>
    <w:rsid w:val="00384F00"/>
    <w:rsid w:val="003857A0"/>
    <w:rsid w:val="00385AEC"/>
    <w:rsid w:val="0038681F"/>
    <w:rsid w:val="0038779B"/>
    <w:rsid w:val="00394005"/>
    <w:rsid w:val="00394D8A"/>
    <w:rsid w:val="0039576E"/>
    <w:rsid w:val="00396567"/>
    <w:rsid w:val="00396923"/>
    <w:rsid w:val="00396A4C"/>
    <w:rsid w:val="00396E25"/>
    <w:rsid w:val="00396FBF"/>
    <w:rsid w:val="003A03DD"/>
    <w:rsid w:val="003A0D09"/>
    <w:rsid w:val="003A3C2A"/>
    <w:rsid w:val="003A4A98"/>
    <w:rsid w:val="003A5308"/>
    <w:rsid w:val="003A6103"/>
    <w:rsid w:val="003A7162"/>
    <w:rsid w:val="003A7A35"/>
    <w:rsid w:val="003B0998"/>
    <w:rsid w:val="003B1BAD"/>
    <w:rsid w:val="003B39DD"/>
    <w:rsid w:val="003B4095"/>
    <w:rsid w:val="003B4A47"/>
    <w:rsid w:val="003B5578"/>
    <w:rsid w:val="003B5AF6"/>
    <w:rsid w:val="003C0E50"/>
    <w:rsid w:val="003C21C7"/>
    <w:rsid w:val="003C2F6B"/>
    <w:rsid w:val="003C35F1"/>
    <w:rsid w:val="003C6017"/>
    <w:rsid w:val="003C60CC"/>
    <w:rsid w:val="003C7943"/>
    <w:rsid w:val="003D5118"/>
    <w:rsid w:val="003D53CD"/>
    <w:rsid w:val="003D6DC9"/>
    <w:rsid w:val="003D7EE6"/>
    <w:rsid w:val="003E0109"/>
    <w:rsid w:val="003E047B"/>
    <w:rsid w:val="003E24B8"/>
    <w:rsid w:val="003E299F"/>
    <w:rsid w:val="003E3794"/>
    <w:rsid w:val="003E39DD"/>
    <w:rsid w:val="003E4C83"/>
    <w:rsid w:val="003E4F44"/>
    <w:rsid w:val="003E7448"/>
    <w:rsid w:val="003E7BAF"/>
    <w:rsid w:val="003F2C36"/>
    <w:rsid w:val="003F532B"/>
    <w:rsid w:val="003F64DA"/>
    <w:rsid w:val="003F7DEA"/>
    <w:rsid w:val="00401941"/>
    <w:rsid w:val="00403520"/>
    <w:rsid w:val="00403FB7"/>
    <w:rsid w:val="004042E5"/>
    <w:rsid w:val="00404314"/>
    <w:rsid w:val="00404917"/>
    <w:rsid w:val="00404D55"/>
    <w:rsid w:val="004072CC"/>
    <w:rsid w:val="004078B0"/>
    <w:rsid w:val="00410755"/>
    <w:rsid w:val="00411036"/>
    <w:rsid w:val="00411903"/>
    <w:rsid w:val="0041304D"/>
    <w:rsid w:val="004130A2"/>
    <w:rsid w:val="0041530C"/>
    <w:rsid w:val="00415A14"/>
    <w:rsid w:val="00416554"/>
    <w:rsid w:val="00417705"/>
    <w:rsid w:val="00422993"/>
    <w:rsid w:val="00422AB1"/>
    <w:rsid w:val="00422E4C"/>
    <w:rsid w:val="004241AA"/>
    <w:rsid w:val="00426250"/>
    <w:rsid w:val="0043156A"/>
    <w:rsid w:val="00435431"/>
    <w:rsid w:val="00437846"/>
    <w:rsid w:val="004400C1"/>
    <w:rsid w:val="004433F1"/>
    <w:rsid w:val="00444291"/>
    <w:rsid w:val="00451C0F"/>
    <w:rsid w:val="00452328"/>
    <w:rsid w:val="00453E20"/>
    <w:rsid w:val="00455FB1"/>
    <w:rsid w:val="004573AF"/>
    <w:rsid w:val="004603D5"/>
    <w:rsid w:val="00461070"/>
    <w:rsid w:val="00462EDF"/>
    <w:rsid w:val="00464F00"/>
    <w:rsid w:val="00465832"/>
    <w:rsid w:val="004663A8"/>
    <w:rsid w:val="004668EA"/>
    <w:rsid w:val="004669D9"/>
    <w:rsid w:val="00467017"/>
    <w:rsid w:val="004700B7"/>
    <w:rsid w:val="00470608"/>
    <w:rsid w:val="00472925"/>
    <w:rsid w:val="004767A9"/>
    <w:rsid w:val="00477308"/>
    <w:rsid w:val="00480087"/>
    <w:rsid w:val="0048059F"/>
    <w:rsid w:val="00480986"/>
    <w:rsid w:val="00481EF5"/>
    <w:rsid w:val="0048247A"/>
    <w:rsid w:val="004836AD"/>
    <w:rsid w:val="0048463D"/>
    <w:rsid w:val="004863EB"/>
    <w:rsid w:val="00487360"/>
    <w:rsid w:val="00490B6F"/>
    <w:rsid w:val="00493DA8"/>
    <w:rsid w:val="004A163E"/>
    <w:rsid w:val="004A1650"/>
    <w:rsid w:val="004A3068"/>
    <w:rsid w:val="004A3ADB"/>
    <w:rsid w:val="004A542F"/>
    <w:rsid w:val="004A690B"/>
    <w:rsid w:val="004B000E"/>
    <w:rsid w:val="004B09EB"/>
    <w:rsid w:val="004B4376"/>
    <w:rsid w:val="004B4807"/>
    <w:rsid w:val="004B5160"/>
    <w:rsid w:val="004B56FB"/>
    <w:rsid w:val="004B5B43"/>
    <w:rsid w:val="004B6437"/>
    <w:rsid w:val="004C26F6"/>
    <w:rsid w:val="004C3F7D"/>
    <w:rsid w:val="004C4A9F"/>
    <w:rsid w:val="004C7411"/>
    <w:rsid w:val="004D03BF"/>
    <w:rsid w:val="004D09EA"/>
    <w:rsid w:val="004D0F00"/>
    <w:rsid w:val="004D282B"/>
    <w:rsid w:val="004D46A3"/>
    <w:rsid w:val="004D4894"/>
    <w:rsid w:val="004D4AEE"/>
    <w:rsid w:val="004D7516"/>
    <w:rsid w:val="004E0EC7"/>
    <w:rsid w:val="004E19FD"/>
    <w:rsid w:val="004E1AC1"/>
    <w:rsid w:val="004E2FAB"/>
    <w:rsid w:val="004E3AB9"/>
    <w:rsid w:val="004E3D08"/>
    <w:rsid w:val="004E61C0"/>
    <w:rsid w:val="004E7697"/>
    <w:rsid w:val="004F1E42"/>
    <w:rsid w:val="004F392B"/>
    <w:rsid w:val="004F3B6A"/>
    <w:rsid w:val="004F3F6C"/>
    <w:rsid w:val="004F619D"/>
    <w:rsid w:val="004F7120"/>
    <w:rsid w:val="004F7EBE"/>
    <w:rsid w:val="00502341"/>
    <w:rsid w:val="00502B89"/>
    <w:rsid w:val="00503CB3"/>
    <w:rsid w:val="0050549E"/>
    <w:rsid w:val="00506CDD"/>
    <w:rsid w:val="005077F4"/>
    <w:rsid w:val="00513F24"/>
    <w:rsid w:val="0051592E"/>
    <w:rsid w:val="00515D9A"/>
    <w:rsid w:val="00516CC3"/>
    <w:rsid w:val="00516D78"/>
    <w:rsid w:val="00517AC7"/>
    <w:rsid w:val="00520A5D"/>
    <w:rsid w:val="00520FD9"/>
    <w:rsid w:val="00521920"/>
    <w:rsid w:val="005222E3"/>
    <w:rsid w:val="0052270F"/>
    <w:rsid w:val="005248B2"/>
    <w:rsid w:val="00525A4C"/>
    <w:rsid w:val="00526229"/>
    <w:rsid w:val="00527A56"/>
    <w:rsid w:val="00530196"/>
    <w:rsid w:val="0053020A"/>
    <w:rsid w:val="00532D9A"/>
    <w:rsid w:val="00532F70"/>
    <w:rsid w:val="00533108"/>
    <w:rsid w:val="00535773"/>
    <w:rsid w:val="00535AA4"/>
    <w:rsid w:val="0053714F"/>
    <w:rsid w:val="0053787C"/>
    <w:rsid w:val="00537C63"/>
    <w:rsid w:val="00541436"/>
    <w:rsid w:val="005426E9"/>
    <w:rsid w:val="00542A8D"/>
    <w:rsid w:val="005438D5"/>
    <w:rsid w:val="0054669C"/>
    <w:rsid w:val="005502E4"/>
    <w:rsid w:val="00550752"/>
    <w:rsid w:val="005523B2"/>
    <w:rsid w:val="00554142"/>
    <w:rsid w:val="005545D3"/>
    <w:rsid w:val="00554708"/>
    <w:rsid w:val="00554E5F"/>
    <w:rsid w:val="0055516E"/>
    <w:rsid w:val="00555189"/>
    <w:rsid w:val="00556EC4"/>
    <w:rsid w:val="005603C9"/>
    <w:rsid w:val="005611AC"/>
    <w:rsid w:val="0056134A"/>
    <w:rsid w:val="00563A15"/>
    <w:rsid w:val="00563BCE"/>
    <w:rsid w:val="0056628A"/>
    <w:rsid w:val="00572F19"/>
    <w:rsid w:val="0057531F"/>
    <w:rsid w:val="00577B85"/>
    <w:rsid w:val="00577E5A"/>
    <w:rsid w:val="00581CA8"/>
    <w:rsid w:val="005828C8"/>
    <w:rsid w:val="005833C1"/>
    <w:rsid w:val="00584DCA"/>
    <w:rsid w:val="00585BC0"/>
    <w:rsid w:val="00586DA5"/>
    <w:rsid w:val="005908A3"/>
    <w:rsid w:val="00591D62"/>
    <w:rsid w:val="00594DED"/>
    <w:rsid w:val="00596950"/>
    <w:rsid w:val="005A1ECD"/>
    <w:rsid w:val="005A268D"/>
    <w:rsid w:val="005A39C2"/>
    <w:rsid w:val="005A5CF2"/>
    <w:rsid w:val="005B04A5"/>
    <w:rsid w:val="005B04D3"/>
    <w:rsid w:val="005B0B15"/>
    <w:rsid w:val="005B1086"/>
    <w:rsid w:val="005B247E"/>
    <w:rsid w:val="005B3712"/>
    <w:rsid w:val="005B3984"/>
    <w:rsid w:val="005B447E"/>
    <w:rsid w:val="005B49CF"/>
    <w:rsid w:val="005B6EBE"/>
    <w:rsid w:val="005C1616"/>
    <w:rsid w:val="005C1913"/>
    <w:rsid w:val="005C4907"/>
    <w:rsid w:val="005C630F"/>
    <w:rsid w:val="005C695D"/>
    <w:rsid w:val="005C6D26"/>
    <w:rsid w:val="005C70CE"/>
    <w:rsid w:val="005C7590"/>
    <w:rsid w:val="005D0C23"/>
    <w:rsid w:val="005D0E38"/>
    <w:rsid w:val="005D114A"/>
    <w:rsid w:val="005D1AEF"/>
    <w:rsid w:val="005D45E6"/>
    <w:rsid w:val="005D6A4B"/>
    <w:rsid w:val="005E0401"/>
    <w:rsid w:val="005E0BD6"/>
    <w:rsid w:val="005E6070"/>
    <w:rsid w:val="005E6104"/>
    <w:rsid w:val="005E6D0E"/>
    <w:rsid w:val="005F074A"/>
    <w:rsid w:val="005F10AF"/>
    <w:rsid w:val="005F2A56"/>
    <w:rsid w:val="005F3006"/>
    <w:rsid w:val="005F50CE"/>
    <w:rsid w:val="00601582"/>
    <w:rsid w:val="00604691"/>
    <w:rsid w:val="00605202"/>
    <w:rsid w:val="006059C8"/>
    <w:rsid w:val="00605EE6"/>
    <w:rsid w:val="0060622C"/>
    <w:rsid w:val="00606EE1"/>
    <w:rsid w:val="00610462"/>
    <w:rsid w:val="00611480"/>
    <w:rsid w:val="006115FB"/>
    <w:rsid w:val="00611BFB"/>
    <w:rsid w:val="00612FC0"/>
    <w:rsid w:val="0061513D"/>
    <w:rsid w:val="006163CE"/>
    <w:rsid w:val="0062147C"/>
    <w:rsid w:val="00621678"/>
    <w:rsid w:val="00624654"/>
    <w:rsid w:val="00626823"/>
    <w:rsid w:val="006314A1"/>
    <w:rsid w:val="00631F32"/>
    <w:rsid w:val="006330EB"/>
    <w:rsid w:val="00633690"/>
    <w:rsid w:val="006350C3"/>
    <w:rsid w:val="006401B9"/>
    <w:rsid w:val="006415ED"/>
    <w:rsid w:val="00642344"/>
    <w:rsid w:val="00644A86"/>
    <w:rsid w:val="00645ECF"/>
    <w:rsid w:val="00650E29"/>
    <w:rsid w:val="00651483"/>
    <w:rsid w:val="00653198"/>
    <w:rsid w:val="00654729"/>
    <w:rsid w:val="00655E2A"/>
    <w:rsid w:val="006566E2"/>
    <w:rsid w:val="00656ACA"/>
    <w:rsid w:val="0066075D"/>
    <w:rsid w:val="00660877"/>
    <w:rsid w:val="00661A97"/>
    <w:rsid w:val="00663617"/>
    <w:rsid w:val="00663709"/>
    <w:rsid w:val="00663ADA"/>
    <w:rsid w:val="006675C5"/>
    <w:rsid w:val="006718D2"/>
    <w:rsid w:val="00672E32"/>
    <w:rsid w:val="00674572"/>
    <w:rsid w:val="006753D9"/>
    <w:rsid w:val="00675C69"/>
    <w:rsid w:val="00681170"/>
    <w:rsid w:val="00682D8C"/>
    <w:rsid w:val="00684592"/>
    <w:rsid w:val="00684D55"/>
    <w:rsid w:val="00687605"/>
    <w:rsid w:val="00687B05"/>
    <w:rsid w:val="006A0CA8"/>
    <w:rsid w:val="006A222B"/>
    <w:rsid w:val="006A3D56"/>
    <w:rsid w:val="006A4081"/>
    <w:rsid w:val="006A434E"/>
    <w:rsid w:val="006A5247"/>
    <w:rsid w:val="006A561E"/>
    <w:rsid w:val="006A5F1E"/>
    <w:rsid w:val="006A6EB0"/>
    <w:rsid w:val="006A77A3"/>
    <w:rsid w:val="006B1DC2"/>
    <w:rsid w:val="006B4EDB"/>
    <w:rsid w:val="006B6427"/>
    <w:rsid w:val="006B678B"/>
    <w:rsid w:val="006C083C"/>
    <w:rsid w:val="006C0C74"/>
    <w:rsid w:val="006C0E44"/>
    <w:rsid w:val="006C14FB"/>
    <w:rsid w:val="006C21AE"/>
    <w:rsid w:val="006C2DC6"/>
    <w:rsid w:val="006C2E40"/>
    <w:rsid w:val="006C30E7"/>
    <w:rsid w:val="006C5B6C"/>
    <w:rsid w:val="006C5DDA"/>
    <w:rsid w:val="006D0D56"/>
    <w:rsid w:val="006D0EC1"/>
    <w:rsid w:val="006D121A"/>
    <w:rsid w:val="006D4086"/>
    <w:rsid w:val="006E2F79"/>
    <w:rsid w:val="006E3C8D"/>
    <w:rsid w:val="006E3D9A"/>
    <w:rsid w:val="006E4152"/>
    <w:rsid w:val="006E4E42"/>
    <w:rsid w:val="006E5746"/>
    <w:rsid w:val="006F0507"/>
    <w:rsid w:val="006F4B8D"/>
    <w:rsid w:val="00700101"/>
    <w:rsid w:val="00701099"/>
    <w:rsid w:val="00701664"/>
    <w:rsid w:val="00702400"/>
    <w:rsid w:val="00703E01"/>
    <w:rsid w:val="0070454C"/>
    <w:rsid w:val="00704DC7"/>
    <w:rsid w:val="007066C4"/>
    <w:rsid w:val="00706BF2"/>
    <w:rsid w:val="00707543"/>
    <w:rsid w:val="00707C9F"/>
    <w:rsid w:val="00707F52"/>
    <w:rsid w:val="00711273"/>
    <w:rsid w:val="00711844"/>
    <w:rsid w:val="007133BA"/>
    <w:rsid w:val="00713EDE"/>
    <w:rsid w:val="007154DF"/>
    <w:rsid w:val="00717E21"/>
    <w:rsid w:val="007200EE"/>
    <w:rsid w:val="00720806"/>
    <w:rsid w:val="0072126D"/>
    <w:rsid w:val="007215A4"/>
    <w:rsid w:val="0072221C"/>
    <w:rsid w:val="007231BA"/>
    <w:rsid w:val="00724884"/>
    <w:rsid w:val="00725716"/>
    <w:rsid w:val="00727326"/>
    <w:rsid w:val="00733153"/>
    <w:rsid w:val="0073414C"/>
    <w:rsid w:val="00734EDA"/>
    <w:rsid w:val="0073594D"/>
    <w:rsid w:val="007365DE"/>
    <w:rsid w:val="00736CE4"/>
    <w:rsid w:val="0073729B"/>
    <w:rsid w:val="0074018B"/>
    <w:rsid w:val="00744328"/>
    <w:rsid w:val="00744B06"/>
    <w:rsid w:val="00747965"/>
    <w:rsid w:val="00747A6E"/>
    <w:rsid w:val="00747FB1"/>
    <w:rsid w:val="007515F0"/>
    <w:rsid w:val="00755B29"/>
    <w:rsid w:val="007568E1"/>
    <w:rsid w:val="007614CC"/>
    <w:rsid w:val="00761657"/>
    <w:rsid w:val="00761A6E"/>
    <w:rsid w:val="00761BE3"/>
    <w:rsid w:val="00761BFE"/>
    <w:rsid w:val="00762D88"/>
    <w:rsid w:val="00764D32"/>
    <w:rsid w:val="00765B6A"/>
    <w:rsid w:val="00767028"/>
    <w:rsid w:val="00770E29"/>
    <w:rsid w:val="00773C8D"/>
    <w:rsid w:val="00780B11"/>
    <w:rsid w:val="00780B76"/>
    <w:rsid w:val="007810F8"/>
    <w:rsid w:val="00782E2F"/>
    <w:rsid w:val="00784BA5"/>
    <w:rsid w:val="00784C1E"/>
    <w:rsid w:val="00784E50"/>
    <w:rsid w:val="00786030"/>
    <w:rsid w:val="0078653E"/>
    <w:rsid w:val="00786876"/>
    <w:rsid w:val="00787EF3"/>
    <w:rsid w:val="00790B45"/>
    <w:rsid w:val="007937EB"/>
    <w:rsid w:val="00793D60"/>
    <w:rsid w:val="007945C0"/>
    <w:rsid w:val="007949E5"/>
    <w:rsid w:val="00794BC8"/>
    <w:rsid w:val="007A5C27"/>
    <w:rsid w:val="007A5CA4"/>
    <w:rsid w:val="007A65D3"/>
    <w:rsid w:val="007B0FE1"/>
    <w:rsid w:val="007B2319"/>
    <w:rsid w:val="007B273D"/>
    <w:rsid w:val="007B4E5F"/>
    <w:rsid w:val="007B51D9"/>
    <w:rsid w:val="007B602C"/>
    <w:rsid w:val="007B619D"/>
    <w:rsid w:val="007C27EB"/>
    <w:rsid w:val="007D21BE"/>
    <w:rsid w:val="007D2410"/>
    <w:rsid w:val="007D34CE"/>
    <w:rsid w:val="007D3D61"/>
    <w:rsid w:val="007E2DA3"/>
    <w:rsid w:val="007E3ECA"/>
    <w:rsid w:val="007E4E15"/>
    <w:rsid w:val="007E6AE2"/>
    <w:rsid w:val="007F15D9"/>
    <w:rsid w:val="007F1D24"/>
    <w:rsid w:val="007F3D76"/>
    <w:rsid w:val="007F6CCB"/>
    <w:rsid w:val="0080296C"/>
    <w:rsid w:val="008057BA"/>
    <w:rsid w:val="00806996"/>
    <w:rsid w:val="00807712"/>
    <w:rsid w:val="00810731"/>
    <w:rsid w:val="008116F3"/>
    <w:rsid w:val="00811B18"/>
    <w:rsid w:val="00814AE9"/>
    <w:rsid w:val="00814C04"/>
    <w:rsid w:val="0081675A"/>
    <w:rsid w:val="00816DA3"/>
    <w:rsid w:val="00816E27"/>
    <w:rsid w:val="00816E2B"/>
    <w:rsid w:val="00817729"/>
    <w:rsid w:val="008206AD"/>
    <w:rsid w:val="00821FFE"/>
    <w:rsid w:val="00822DEB"/>
    <w:rsid w:val="00823CBE"/>
    <w:rsid w:val="0082592C"/>
    <w:rsid w:val="00827F9F"/>
    <w:rsid w:val="00831C63"/>
    <w:rsid w:val="00832A6A"/>
    <w:rsid w:val="008335CE"/>
    <w:rsid w:val="00833D87"/>
    <w:rsid w:val="0083482B"/>
    <w:rsid w:val="00835765"/>
    <w:rsid w:val="00837534"/>
    <w:rsid w:val="00837D13"/>
    <w:rsid w:val="00837FC5"/>
    <w:rsid w:val="00840B59"/>
    <w:rsid w:val="0084146E"/>
    <w:rsid w:val="008416BA"/>
    <w:rsid w:val="00843BA1"/>
    <w:rsid w:val="008445D8"/>
    <w:rsid w:val="0084551E"/>
    <w:rsid w:val="00845BFC"/>
    <w:rsid w:val="00847879"/>
    <w:rsid w:val="00850897"/>
    <w:rsid w:val="00852105"/>
    <w:rsid w:val="0085259F"/>
    <w:rsid w:val="008545C2"/>
    <w:rsid w:val="0085484E"/>
    <w:rsid w:val="008549F1"/>
    <w:rsid w:val="00854F9C"/>
    <w:rsid w:val="008568A8"/>
    <w:rsid w:val="00857445"/>
    <w:rsid w:val="00861E52"/>
    <w:rsid w:val="008632E7"/>
    <w:rsid w:val="008637D9"/>
    <w:rsid w:val="00864357"/>
    <w:rsid w:val="008643E1"/>
    <w:rsid w:val="008705F1"/>
    <w:rsid w:val="008719A0"/>
    <w:rsid w:val="00871B8D"/>
    <w:rsid w:val="00872414"/>
    <w:rsid w:val="00874992"/>
    <w:rsid w:val="00875D80"/>
    <w:rsid w:val="008763D5"/>
    <w:rsid w:val="00876471"/>
    <w:rsid w:val="00876AD6"/>
    <w:rsid w:val="008839A8"/>
    <w:rsid w:val="008843A0"/>
    <w:rsid w:val="008847E8"/>
    <w:rsid w:val="00885656"/>
    <w:rsid w:val="00885AC9"/>
    <w:rsid w:val="008911BF"/>
    <w:rsid w:val="00891391"/>
    <w:rsid w:val="0089242D"/>
    <w:rsid w:val="00892C0C"/>
    <w:rsid w:val="008960D8"/>
    <w:rsid w:val="008A1E5E"/>
    <w:rsid w:val="008A4FEE"/>
    <w:rsid w:val="008A5B7C"/>
    <w:rsid w:val="008A769C"/>
    <w:rsid w:val="008B0795"/>
    <w:rsid w:val="008B153E"/>
    <w:rsid w:val="008B47E7"/>
    <w:rsid w:val="008B517A"/>
    <w:rsid w:val="008B6627"/>
    <w:rsid w:val="008B6806"/>
    <w:rsid w:val="008C2302"/>
    <w:rsid w:val="008C3B66"/>
    <w:rsid w:val="008C3CB8"/>
    <w:rsid w:val="008C44EE"/>
    <w:rsid w:val="008C50BC"/>
    <w:rsid w:val="008C76BD"/>
    <w:rsid w:val="008C7B74"/>
    <w:rsid w:val="008D0A8C"/>
    <w:rsid w:val="008D4B23"/>
    <w:rsid w:val="008D63ED"/>
    <w:rsid w:val="008D67BA"/>
    <w:rsid w:val="008D7959"/>
    <w:rsid w:val="008E00ED"/>
    <w:rsid w:val="008E1FD8"/>
    <w:rsid w:val="008E39AC"/>
    <w:rsid w:val="008E4FC0"/>
    <w:rsid w:val="008E539F"/>
    <w:rsid w:val="008E6913"/>
    <w:rsid w:val="008E7BB7"/>
    <w:rsid w:val="008E7E30"/>
    <w:rsid w:val="008E7F92"/>
    <w:rsid w:val="008F0FB2"/>
    <w:rsid w:val="008F1D9E"/>
    <w:rsid w:val="008F3D66"/>
    <w:rsid w:val="008F4B14"/>
    <w:rsid w:val="008F4F7B"/>
    <w:rsid w:val="008F5E67"/>
    <w:rsid w:val="008F70D2"/>
    <w:rsid w:val="00900173"/>
    <w:rsid w:val="0090062D"/>
    <w:rsid w:val="009015B5"/>
    <w:rsid w:val="009019F7"/>
    <w:rsid w:val="00903B44"/>
    <w:rsid w:val="009051F1"/>
    <w:rsid w:val="009071FA"/>
    <w:rsid w:val="00907667"/>
    <w:rsid w:val="00907A47"/>
    <w:rsid w:val="00910A39"/>
    <w:rsid w:val="00912F39"/>
    <w:rsid w:val="00914446"/>
    <w:rsid w:val="00915547"/>
    <w:rsid w:val="0092057E"/>
    <w:rsid w:val="00920F88"/>
    <w:rsid w:val="009238B0"/>
    <w:rsid w:val="009265F8"/>
    <w:rsid w:val="00927C84"/>
    <w:rsid w:val="0093316C"/>
    <w:rsid w:val="00933828"/>
    <w:rsid w:val="0093498C"/>
    <w:rsid w:val="00936D40"/>
    <w:rsid w:val="00937AD7"/>
    <w:rsid w:val="00937FAE"/>
    <w:rsid w:val="00940A9F"/>
    <w:rsid w:val="00940F8F"/>
    <w:rsid w:val="00941284"/>
    <w:rsid w:val="00942A7F"/>
    <w:rsid w:val="00943296"/>
    <w:rsid w:val="009454AB"/>
    <w:rsid w:val="009456A7"/>
    <w:rsid w:val="009456B4"/>
    <w:rsid w:val="0094733F"/>
    <w:rsid w:val="0095049E"/>
    <w:rsid w:val="00950D67"/>
    <w:rsid w:val="00951F0D"/>
    <w:rsid w:val="00953B7D"/>
    <w:rsid w:val="00954D25"/>
    <w:rsid w:val="00955356"/>
    <w:rsid w:val="00955AAB"/>
    <w:rsid w:val="00955E45"/>
    <w:rsid w:val="0095718F"/>
    <w:rsid w:val="0095735B"/>
    <w:rsid w:val="009602BB"/>
    <w:rsid w:val="00960493"/>
    <w:rsid w:val="00961EE4"/>
    <w:rsid w:val="009633C0"/>
    <w:rsid w:val="00964590"/>
    <w:rsid w:val="00967240"/>
    <w:rsid w:val="00970204"/>
    <w:rsid w:val="00971093"/>
    <w:rsid w:val="0097147C"/>
    <w:rsid w:val="0097290B"/>
    <w:rsid w:val="009731AC"/>
    <w:rsid w:val="00976753"/>
    <w:rsid w:val="0097706E"/>
    <w:rsid w:val="00977493"/>
    <w:rsid w:val="00981A99"/>
    <w:rsid w:val="009822D8"/>
    <w:rsid w:val="00982F5F"/>
    <w:rsid w:val="0098361D"/>
    <w:rsid w:val="009856C1"/>
    <w:rsid w:val="00986034"/>
    <w:rsid w:val="00987EC0"/>
    <w:rsid w:val="0099233F"/>
    <w:rsid w:val="0099240A"/>
    <w:rsid w:val="0099320A"/>
    <w:rsid w:val="00994704"/>
    <w:rsid w:val="0099536D"/>
    <w:rsid w:val="00995BA0"/>
    <w:rsid w:val="009A05DF"/>
    <w:rsid w:val="009A063F"/>
    <w:rsid w:val="009A0B92"/>
    <w:rsid w:val="009A10EB"/>
    <w:rsid w:val="009A17F8"/>
    <w:rsid w:val="009A2271"/>
    <w:rsid w:val="009A35AB"/>
    <w:rsid w:val="009A3945"/>
    <w:rsid w:val="009A63F0"/>
    <w:rsid w:val="009A7C49"/>
    <w:rsid w:val="009B0D07"/>
    <w:rsid w:val="009B29B4"/>
    <w:rsid w:val="009B3B93"/>
    <w:rsid w:val="009B6C15"/>
    <w:rsid w:val="009C0130"/>
    <w:rsid w:val="009C0149"/>
    <w:rsid w:val="009C02B4"/>
    <w:rsid w:val="009C049B"/>
    <w:rsid w:val="009C0CF5"/>
    <w:rsid w:val="009C13E1"/>
    <w:rsid w:val="009C35E4"/>
    <w:rsid w:val="009C4279"/>
    <w:rsid w:val="009C4F8C"/>
    <w:rsid w:val="009C53F8"/>
    <w:rsid w:val="009D12DE"/>
    <w:rsid w:val="009D4592"/>
    <w:rsid w:val="009D7641"/>
    <w:rsid w:val="009D776A"/>
    <w:rsid w:val="009E0261"/>
    <w:rsid w:val="009E235E"/>
    <w:rsid w:val="009E244D"/>
    <w:rsid w:val="009E2AFE"/>
    <w:rsid w:val="009E355D"/>
    <w:rsid w:val="009E597F"/>
    <w:rsid w:val="009E6054"/>
    <w:rsid w:val="009F05B4"/>
    <w:rsid w:val="009F2EF8"/>
    <w:rsid w:val="009F3963"/>
    <w:rsid w:val="009F4D59"/>
    <w:rsid w:val="009F6165"/>
    <w:rsid w:val="009F6BDD"/>
    <w:rsid w:val="009F74A2"/>
    <w:rsid w:val="00A004E4"/>
    <w:rsid w:val="00A00D4B"/>
    <w:rsid w:val="00A020B6"/>
    <w:rsid w:val="00A04704"/>
    <w:rsid w:val="00A06200"/>
    <w:rsid w:val="00A062E7"/>
    <w:rsid w:val="00A066D9"/>
    <w:rsid w:val="00A0739A"/>
    <w:rsid w:val="00A07D17"/>
    <w:rsid w:val="00A10B62"/>
    <w:rsid w:val="00A10F27"/>
    <w:rsid w:val="00A12F1B"/>
    <w:rsid w:val="00A13D8F"/>
    <w:rsid w:val="00A1583A"/>
    <w:rsid w:val="00A207FF"/>
    <w:rsid w:val="00A22266"/>
    <w:rsid w:val="00A23925"/>
    <w:rsid w:val="00A254E6"/>
    <w:rsid w:val="00A268CE"/>
    <w:rsid w:val="00A27B30"/>
    <w:rsid w:val="00A3096A"/>
    <w:rsid w:val="00A30D3A"/>
    <w:rsid w:val="00A312D9"/>
    <w:rsid w:val="00A31D26"/>
    <w:rsid w:val="00A32DFE"/>
    <w:rsid w:val="00A33009"/>
    <w:rsid w:val="00A33034"/>
    <w:rsid w:val="00A33FB7"/>
    <w:rsid w:val="00A34D10"/>
    <w:rsid w:val="00A34E31"/>
    <w:rsid w:val="00A36779"/>
    <w:rsid w:val="00A40D93"/>
    <w:rsid w:val="00A40EE5"/>
    <w:rsid w:val="00A41C52"/>
    <w:rsid w:val="00A52712"/>
    <w:rsid w:val="00A52D02"/>
    <w:rsid w:val="00A544AD"/>
    <w:rsid w:val="00A564B2"/>
    <w:rsid w:val="00A607DB"/>
    <w:rsid w:val="00A76647"/>
    <w:rsid w:val="00A8043A"/>
    <w:rsid w:val="00A805A6"/>
    <w:rsid w:val="00A86F08"/>
    <w:rsid w:val="00A911ED"/>
    <w:rsid w:val="00A955CF"/>
    <w:rsid w:val="00A9585E"/>
    <w:rsid w:val="00A95E85"/>
    <w:rsid w:val="00A9662A"/>
    <w:rsid w:val="00A96671"/>
    <w:rsid w:val="00A970C7"/>
    <w:rsid w:val="00AA0344"/>
    <w:rsid w:val="00AA0F0E"/>
    <w:rsid w:val="00AA208A"/>
    <w:rsid w:val="00AA21E1"/>
    <w:rsid w:val="00AA4050"/>
    <w:rsid w:val="00AA40A5"/>
    <w:rsid w:val="00AA4C2A"/>
    <w:rsid w:val="00AA63DC"/>
    <w:rsid w:val="00AB511C"/>
    <w:rsid w:val="00AB5BF9"/>
    <w:rsid w:val="00AC0E28"/>
    <w:rsid w:val="00AC1182"/>
    <w:rsid w:val="00AC12D4"/>
    <w:rsid w:val="00AC2295"/>
    <w:rsid w:val="00AC4117"/>
    <w:rsid w:val="00AC4669"/>
    <w:rsid w:val="00AC5502"/>
    <w:rsid w:val="00AC7737"/>
    <w:rsid w:val="00AD0167"/>
    <w:rsid w:val="00AD1538"/>
    <w:rsid w:val="00AD3C0F"/>
    <w:rsid w:val="00AD3C1D"/>
    <w:rsid w:val="00AD60F6"/>
    <w:rsid w:val="00AD6299"/>
    <w:rsid w:val="00AD7C69"/>
    <w:rsid w:val="00AD7D7B"/>
    <w:rsid w:val="00AE02C7"/>
    <w:rsid w:val="00AE0BE3"/>
    <w:rsid w:val="00AE33DF"/>
    <w:rsid w:val="00AE7D7B"/>
    <w:rsid w:val="00AF0175"/>
    <w:rsid w:val="00AF19C8"/>
    <w:rsid w:val="00AF1CE7"/>
    <w:rsid w:val="00AF1E15"/>
    <w:rsid w:val="00AF25DF"/>
    <w:rsid w:val="00AF3A53"/>
    <w:rsid w:val="00AF43CB"/>
    <w:rsid w:val="00AF4636"/>
    <w:rsid w:val="00AF5FBD"/>
    <w:rsid w:val="00AF6426"/>
    <w:rsid w:val="00AF6D11"/>
    <w:rsid w:val="00AF7324"/>
    <w:rsid w:val="00AF7DF7"/>
    <w:rsid w:val="00B006EA"/>
    <w:rsid w:val="00B008B8"/>
    <w:rsid w:val="00B0090E"/>
    <w:rsid w:val="00B029B9"/>
    <w:rsid w:val="00B02D6F"/>
    <w:rsid w:val="00B03BFE"/>
    <w:rsid w:val="00B03DB2"/>
    <w:rsid w:val="00B04868"/>
    <w:rsid w:val="00B04D63"/>
    <w:rsid w:val="00B06234"/>
    <w:rsid w:val="00B10BD6"/>
    <w:rsid w:val="00B10E09"/>
    <w:rsid w:val="00B11491"/>
    <w:rsid w:val="00B11C1B"/>
    <w:rsid w:val="00B122CB"/>
    <w:rsid w:val="00B13FC4"/>
    <w:rsid w:val="00B1434E"/>
    <w:rsid w:val="00B1488C"/>
    <w:rsid w:val="00B14ECB"/>
    <w:rsid w:val="00B1535D"/>
    <w:rsid w:val="00B157F6"/>
    <w:rsid w:val="00B15E84"/>
    <w:rsid w:val="00B168BA"/>
    <w:rsid w:val="00B208FB"/>
    <w:rsid w:val="00B251EE"/>
    <w:rsid w:val="00B262D3"/>
    <w:rsid w:val="00B276CC"/>
    <w:rsid w:val="00B30AB8"/>
    <w:rsid w:val="00B30DF2"/>
    <w:rsid w:val="00B31115"/>
    <w:rsid w:val="00B33373"/>
    <w:rsid w:val="00B33455"/>
    <w:rsid w:val="00B347DA"/>
    <w:rsid w:val="00B35D3A"/>
    <w:rsid w:val="00B42EE5"/>
    <w:rsid w:val="00B42F34"/>
    <w:rsid w:val="00B44041"/>
    <w:rsid w:val="00B4659B"/>
    <w:rsid w:val="00B50ED1"/>
    <w:rsid w:val="00B52A86"/>
    <w:rsid w:val="00B53B43"/>
    <w:rsid w:val="00B56634"/>
    <w:rsid w:val="00B612A7"/>
    <w:rsid w:val="00B614B8"/>
    <w:rsid w:val="00B61CA1"/>
    <w:rsid w:val="00B62A95"/>
    <w:rsid w:val="00B62C96"/>
    <w:rsid w:val="00B637D3"/>
    <w:rsid w:val="00B6410C"/>
    <w:rsid w:val="00B64AAB"/>
    <w:rsid w:val="00B6689E"/>
    <w:rsid w:val="00B67C96"/>
    <w:rsid w:val="00B70527"/>
    <w:rsid w:val="00B707CB"/>
    <w:rsid w:val="00B71BED"/>
    <w:rsid w:val="00B742F7"/>
    <w:rsid w:val="00B7434F"/>
    <w:rsid w:val="00B745F2"/>
    <w:rsid w:val="00B76C8D"/>
    <w:rsid w:val="00B804E1"/>
    <w:rsid w:val="00B81CFB"/>
    <w:rsid w:val="00B8234C"/>
    <w:rsid w:val="00B837C2"/>
    <w:rsid w:val="00B83DAD"/>
    <w:rsid w:val="00B84BAC"/>
    <w:rsid w:val="00B865A7"/>
    <w:rsid w:val="00B87CF6"/>
    <w:rsid w:val="00B91867"/>
    <w:rsid w:val="00B91B2F"/>
    <w:rsid w:val="00B91E44"/>
    <w:rsid w:val="00B9275E"/>
    <w:rsid w:val="00B93086"/>
    <w:rsid w:val="00B937C0"/>
    <w:rsid w:val="00B93F2D"/>
    <w:rsid w:val="00B945AD"/>
    <w:rsid w:val="00B95870"/>
    <w:rsid w:val="00B9596F"/>
    <w:rsid w:val="00B975E6"/>
    <w:rsid w:val="00BA09A0"/>
    <w:rsid w:val="00BA1AC1"/>
    <w:rsid w:val="00BA2416"/>
    <w:rsid w:val="00BA2747"/>
    <w:rsid w:val="00BA2A0B"/>
    <w:rsid w:val="00BA32B7"/>
    <w:rsid w:val="00BA40E1"/>
    <w:rsid w:val="00BA5E5E"/>
    <w:rsid w:val="00BB077E"/>
    <w:rsid w:val="00BB0DDA"/>
    <w:rsid w:val="00BB0F9F"/>
    <w:rsid w:val="00BB1F23"/>
    <w:rsid w:val="00BB35D6"/>
    <w:rsid w:val="00BB39B0"/>
    <w:rsid w:val="00BB3C96"/>
    <w:rsid w:val="00BB4C69"/>
    <w:rsid w:val="00BB5EFE"/>
    <w:rsid w:val="00BC16F8"/>
    <w:rsid w:val="00BC1C2B"/>
    <w:rsid w:val="00BC206F"/>
    <w:rsid w:val="00BC27C9"/>
    <w:rsid w:val="00BC2F82"/>
    <w:rsid w:val="00BC32E4"/>
    <w:rsid w:val="00BC6CEB"/>
    <w:rsid w:val="00BD004A"/>
    <w:rsid w:val="00BD032A"/>
    <w:rsid w:val="00BD102E"/>
    <w:rsid w:val="00BD23E5"/>
    <w:rsid w:val="00BD79B7"/>
    <w:rsid w:val="00BE0244"/>
    <w:rsid w:val="00BE2381"/>
    <w:rsid w:val="00BE509D"/>
    <w:rsid w:val="00BE5CDD"/>
    <w:rsid w:val="00BF0545"/>
    <w:rsid w:val="00BF0725"/>
    <w:rsid w:val="00BF170F"/>
    <w:rsid w:val="00BF19E3"/>
    <w:rsid w:val="00BF1D70"/>
    <w:rsid w:val="00BF28B6"/>
    <w:rsid w:val="00BF40CC"/>
    <w:rsid w:val="00BF5DFA"/>
    <w:rsid w:val="00C01CF6"/>
    <w:rsid w:val="00C04B26"/>
    <w:rsid w:val="00C05C96"/>
    <w:rsid w:val="00C062DF"/>
    <w:rsid w:val="00C1014B"/>
    <w:rsid w:val="00C10E3D"/>
    <w:rsid w:val="00C11455"/>
    <w:rsid w:val="00C1163E"/>
    <w:rsid w:val="00C11905"/>
    <w:rsid w:val="00C11D0C"/>
    <w:rsid w:val="00C1216C"/>
    <w:rsid w:val="00C15BC7"/>
    <w:rsid w:val="00C16146"/>
    <w:rsid w:val="00C1672A"/>
    <w:rsid w:val="00C17F17"/>
    <w:rsid w:val="00C240DD"/>
    <w:rsid w:val="00C247B6"/>
    <w:rsid w:val="00C25AC4"/>
    <w:rsid w:val="00C26719"/>
    <w:rsid w:val="00C271EE"/>
    <w:rsid w:val="00C274BA"/>
    <w:rsid w:val="00C30362"/>
    <w:rsid w:val="00C308B6"/>
    <w:rsid w:val="00C32C00"/>
    <w:rsid w:val="00C345BD"/>
    <w:rsid w:val="00C356EC"/>
    <w:rsid w:val="00C40422"/>
    <w:rsid w:val="00C423D5"/>
    <w:rsid w:val="00C43035"/>
    <w:rsid w:val="00C43041"/>
    <w:rsid w:val="00C43B05"/>
    <w:rsid w:val="00C43CB7"/>
    <w:rsid w:val="00C43CEE"/>
    <w:rsid w:val="00C44270"/>
    <w:rsid w:val="00C45AB4"/>
    <w:rsid w:val="00C45E45"/>
    <w:rsid w:val="00C46706"/>
    <w:rsid w:val="00C46F91"/>
    <w:rsid w:val="00C472AF"/>
    <w:rsid w:val="00C47350"/>
    <w:rsid w:val="00C47FE9"/>
    <w:rsid w:val="00C501D9"/>
    <w:rsid w:val="00C50D41"/>
    <w:rsid w:val="00C510F9"/>
    <w:rsid w:val="00C51E1F"/>
    <w:rsid w:val="00C51E40"/>
    <w:rsid w:val="00C55AC4"/>
    <w:rsid w:val="00C56E96"/>
    <w:rsid w:val="00C62A10"/>
    <w:rsid w:val="00C62CB2"/>
    <w:rsid w:val="00C63BF1"/>
    <w:rsid w:val="00C63DB6"/>
    <w:rsid w:val="00C66E6E"/>
    <w:rsid w:val="00C70131"/>
    <w:rsid w:val="00C72337"/>
    <w:rsid w:val="00C73747"/>
    <w:rsid w:val="00C74773"/>
    <w:rsid w:val="00C75517"/>
    <w:rsid w:val="00C759F0"/>
    <w:rsid w:val="00C76DA6"/>
    <w:rsid w:val="00C807B6"/>
    <w:rsid w:val="00C8198C"/>
    <w:rsid w:val="00C8455E"/>
    <w:rsid w:val="00C90682"/>
    <w:rsid w:val="00C9071A"/>
    <w:rsid w:val="00C911D6"/>
    <w:rsid w:val="00C9606D"/>
    <w:rsid w:val="00C96CD0"/>
    <w:rsid w:val="00CA0257"/>
    <w:rsid w:val="00CA35CA"/>
    <w:rsid w:val="00CA3A4A"/>
    <w:rsid w:val="00CA4699"/>
    <w:rsid w:val="00CA4DDF"/>
    <w:rsid w:val="00CA590E"/>
    <w:rsid w:val="00CA64C6"/>
    <w:rsid w:val="00CB12B3"/>
    <w:rsid w:val="00CB1847"/>
    <w:rsid w:val="00CB1B64"/>
    <w:rsid w:val="00CB1FC2"/>
    <w:rsid w:val="00CB4080"/>
    <w:rsid w:val="00CB4E98"/>
    <w:rsid w:val="00CB57D4"/>
    <w:rsid w:val="00CB6056"/>
    <w:rsid w:val="00CB630F"/>
    <w:rsid w:val="00CB70E3"/>
    <w:rsid w:val="00CC108C"/>
    <w:rsid w:val="00CC2185"/>
    <w:rsid w:val="00CC383F"/>
    <w:rsid w:val="00CC3CAD"/>
    <w:rsid w:val="00CC52BC"/>
    <w:rsid w:val="00CC62E7"/>
    <w:rsid w:val="00CC6CEF"/>
    <w:rsid w:val="00CD1800"/>
    <w:rsid w:val="00CD1A4D"/>
    <w:rsid w:val="00CD3E70"/>
    <w:rsid w:val="00CD5FD0"/>
    <w:rsid w:val="00CD7830"/>
    <w:rsid w:val="00CE0AB4"/>
    <w:rsid w:val="00CE0C82"/>
    <w:rsid w:val="00CE17A4"/>
    <w:rsid w:val="00CE1D8D"/>
    <w:rsid w:val="00CE2128"/>
    <w:rsid w:val="00CE4E22"/>
    <w:rsid w:val="00CE5F19"/>
    <w:rsid w:val="00CE702D"/>
    <w:rsid w:val="00CF3DB9"/>
    <w:rsid w:val="00CF473C"/>
    <w:rsid w:val="00CF7594"/>
    <w:rsid w:val="00D005AC"/>
    <w:rsid w:val="00D00769"/>
    <w:rsid w:val="00D009DA"/>
    <w:rsid w:val="00D01391"/>
    <w:rsid w:val="00D019F9"/>
    <w:rsid w:val="00D01FC9"/>
    <w:rsid w:val="00D0261C"/>
    <w:rsid w:val="00D03C6E"/>
    <w:rsid w:val="00D06103"/>
    <w:rsid w:val="00D07AB9"/>
    <w:rsid w:val="00D07BAB"/>
    <w:rsid w:val="00D07CC3"/>
    <w:rsid w:val="00D107D9"/>
    <w:rsid w:val="00D10D12"/>
    <w:rsid w:val="00D12700"/>
    <w:rsid w:val="00D13CB1"/>
    <w:rsid w:val="00D145EC"/>
    <w:rsid w:val="00D166AC"/>
    <w:rsid w:val="00D20CDE"/>
    <w:rsid w:val="00D2254B"/>
    <w:rsid w:val="00D229DF"/>
    <w:rsid w:val="00D230D3"/>
    <w:rsid w:val="00D25529"/>
    <w:rsid w:val="00D25735"/>
    <w:rsid w:val="00D25BF5"/>
    <w:rsid w:val="00D30048"/>
    <w:rsid w:val="00D303CC"/>
    <w:rsid w:val="00D3068D"/>
    <w:rsid w:val="00D30821"/>
    <w:rsid w:val="00D321FB"/>
    <w:rsid w:val="00D351A7"/>
    <w:rsid w:val="00D35462"/>
    <w:rsid w:val="00D40682"/>
    <w:rsid w:val="00D41C65"/>
    <w:rsid w:val="00D426A3"/>
    <w:rsid w:val="00D44E08"/>
    <w:rsid w:val="00D45477"/>
    <w:rsid w:val="00D47855"/>
    <w:rsid w:val="00D50A1E"/>
    <w:rsid w:val="00D52449"/>
    <w:rsid w:val="00D538E4"/>
    <w:rsid w:val="00D5452B"/>
    <w:rsid w:val="00D574DB"/>
    <w:rsid w:val="00D602DA"/>
    <w:rsid w:val="00D604EB"/>
    <w:rsid w:val="00D6202C"/>
    <w:rsid w:val="00D620A7"/>
    <w:rsid w:val="00D62794"/>
    <w:rsid w:val="00D643FE"/>
    <w:rsid w:val="00D651D7"/>
    <w:rsid w:val="00D65E95"/>
    <w:rsid w:val="00D66FFB"/>
    <w:rsid w:val="00D717FA"/>
    <w:rsid w:val="00D72064"/>
    <w:rsid w:val="00D72F6C"/>
    <w:rsid w:val="00D730D6"/>
    <w:rsid w:val="00D74C8A"/>
    <w:rsid w:val="00D77B7E"/>
    <w:rsid w:val="00D81D7A"/>
    <w:rsid w:val="00D82B7E"/>
    <w:rsid w:val="00D83C42"/>
    <w:rsid w:val="00D8416C"/>
    <w:rsid w:val="00D84E6C"/>
    <w:rsid w:val="00D84E6D"/>
    <w:rsid w:val="00D86341"/>
    <w:rsid w:val="00D86420"/>
    <w:rsid w:val="00D87029"/>
    <w:rsid w:val="00D90F11"/>
    <w:rsid w:val="00D919DE"/>
    <w:rsid w:val="00DA03D0"/>
    <w:rsid w:val="00DA0804"/>
    <w:rsid w:val="00DA0E5B"/>
    <w:rsid w:val="00DA1BC3"/>
    <w:rsid w:val="00DA54EC"/>
    <w:rsid w:val="00DA5614"/>
    <w:rsid w:val="00DA5D15"/>
    <w:rsid w:val="00DA5D7C"/>
    <w:rsid w:val="00DA7822"/>
    <w:rsid w:val="00DB0C84"/>
    <w:rsid w:val="00DB2D7E"/>
    <w:rsid w:val="00DC222A"/>
    <w:rsid w:val="00DC2B58"/>
    <w:rsid w:val="00DC6CD0"/>
    <w:rsid w:val="00DC6F68"/>
    <w:rsid w:val="00DC70C0"/>
    <w:rsid w:val="00DC77C9"/>
    <w:rsid w:val="00DD075C"/>
    <w:rsid w:val="00DD0C77"/>
    <w:rsid w:val="00DD3575"/>
    <w:rsid w:val="00DD3B8A"/>
    <w:rsid w:val="00DD406F"/>
    <w:rsid w:val="00DD5380"/>
    <w:rsid w:val="00DD53C8"/>
    <w:rsid w:val="00DD6135"/>
    <w:rsid w:val="00DE0206"/>
    <w:rsid w:val="00DE1AB9"/>
    <w:rsid w:val="00DE3AC8"/>
    <w:rsid w:val="00DE4065"/>
    <w:rsid w:val="00DE4723"/>
    <w:rsid w:val="00DE4D47"/>
    <w:rsid w:val="00DE60EA"/>
    <w:rsid w:val="00DE6A69"/>
    <w:rsid w:val="00DE70C1"/>
    <w:rsid w:val="00DF0C56"/>
    <w:rsid w:val="00DF1C18"/>
    <w:rsid w:val="00DF71AD"/>
    <w:rsid w:val="00E008EB"/>
    <w:rsid w:val="00E009AB"/>
    <w:rsid w:val="00E0161F"/>
    <w:rsid w:val="00E02B90"/>
    <w:rsid w:val="00E03402"/>
    <w:rsid w:val="00E0340D"/>
    <w:rsid w:val="00E03523"/>
    <w:rsid w:val="00E0353A"/>
    <w:rsid w:val="00E071FF"/>
    <w:rsid w:val="00E11195"/>
    <w:rsid w:val="00E13C63"/>
    <w:rsid w:val="00E13D09"/>
    <w:rsid w:val="00E14435"/>
    <w:rsid w:val="00E14E78"/>
    <w:rsid w:val="00E22592"/>
    <w:rsid w:val="00E22BD8"/>
    <w:rsid w:val="00E27D15"/>
    <w:rsid w:val="00E33150"/>
    <w:rsid w:val="00E33413"/>
    <w:rsid w:val="00E36417"/>
    <w:rsid w:val="00E37D1A"/>
    <w:rsid w:val="00E37EFC"/>
    <w:rsid w:val="00E45545"/>
    <w:rsid w:val="00E45AA9"/>
    <w:rsid w:val="00E467B3"/>
    <w:rsid w:val="00E468F9"/>
    <w:rsid w:val="00E46DB1"/>
    <w:rsid w:val="00E47DCC"/>
    <w:rsid w:val="00E50E0D"/>
    <w:rsid w:val="00E51CB3"/>
    <w:rsid w:val="00E5246A"/>
    <w:rsid w:val="00E52C53"/>
    <w:rsid w:val="00E52F1D"/>
    <w:rsid w:val="00E53EF1"/>
    <w:rsid w:val="00E54EEA"/>
    <w:rsid w:val="00E563DD"/>
    <w:rsid w:val="00E57B87"/>
    <w:rsid w:val="00E60B51"/>
    <w:rsid w:val="00E61569"/>
    <w:rsid w:val="00E615A3"/>
    <w:rsid w:val="00E642C8"/>
    <w:rsid w:val="00E6507C"/>
    <w:rsid w:val="00E65515"/>
    <w:rsid w:val="00E659C7"/>
    <w:rsid w:val="00E720D2"/>
    <w:rsid w:val="00E73233"/>
    <w:rsid w:val="00E74153"/>
    <w:rsid w:val="00E76463"/>
    <w:rsid w:val="00E806F1"/>
    <w:rsid w:val="00E81C94"/>
    <w:rsid w:val="00E825C0"/>
    <w:rsid w:val="00E83224"/>
    <w:rsid w:val="00E83683"/>
    <w:rsid w:val="00E84741"/>
    <w:rsid w:val="00E877F3"/>
    <w:rsid w:val="00E87AE2"/>
    <w:rsid w:val="00E90B71"/>
    <w:rsid w:val="00E9228B"/>
    <w:rsid w:val="00E93A3A"/>
    <w:rsid w:val="00E94F70"/>
    <w:rsid w:val="00E95A76"/>
    <w:rsid w:val="00E95FF3"/>
    <w:rsid w:val="00E96742"/>
    <w:rsid w:val="00E96B84"/>
    <w:rsid w:val="00E96E33"/>
    <w:rsid w:val="00E97288"/>
    <w:rsid w:val="00E976EF"/>
    <w:rsid w:val="00EA0845"/>
    <w:rsid w:val="00EA285A"/>
    <w:rsid w:val="00EA4529"/>
    <w:rsid w:val="00EA45CE"/>
    <w:rsid w:val="00EA6513"/>
    <w:rsid w:val="00EA7282"/>
    <w:rsid w:val="00EB0489"/>
    <w:rsid w:val="00EB1023"/>
    <w:rsid w:val="00EB2D0A"/>
    <w:rsid w:val="00EB3574"/>
    <w:rsid w:val="00EB4528"/>
    <w:rsid w:val="00EB5F3A"/>
    <w:rsid w:val="00EC050B"/>
    <w:rsid w:val="00EC0C02"/>
    <w:rsid w:val="00EC4BAD"/>
    <w:rsid w:val="00EC4C7E"/>
    <w:rsid w:val="00EC4ED8"/>
    <w:rsid w:val="00EC5724"/>
    <w:rsid w:val="00EC754A"/>
    <w:rsid w:val="00EC7782"/>
    <w:rsid w:val="00ED1F16"/>
    <w:rsid w:val="00ED3246"/>
    <w:rsid w:val="00ED448D"/>
    <w:rsid w:val="00ED76D1"/>
    <w:rsid w:val="00EE0BD4"/>
    <w:rsid w:val="00EE19FE"/>
    <w:rsid w:val="00EE21CF"/>
    <w:rsid w:val="00EE4EE2"/>
    <w:rsid w:val="00EE4F22"/>
    <w:rsid w:val="00EE6025"/>
    <w:rsid w:val="00EE6637"/>
    <w:rsid w:val="00EE764C"/>
    <w:rsid w:val="00EE7F46"/>
    <w:rsid w:val="00EF1081"/>
    <w:rsid w:val="00EF2EEF"/>
    <w:rsid w:val="00EF38BB"/>
    <w:rsid w:val="00EF4446"/>
    <w:rsid w:val="00EF6226"/>
    <w:rsid w:val="00F024C1"/>
    <w:rsid w:val="00F03B7D"/>
    <w:rsid w:val="00F05DF6"/>
    <w:rsid w:val="00F075D8"/>
    <w:rsid w:val="00F07B54"/>
    <w:rsid w:val="00F10E29"/>
    <w:rsid w:val="00F117EA"/>
    <w:rsid w:val="00F149B1"/>
    <w:rsid w:val="00F15784"/>
    <w:rsid w:val="00F22DD8"/>
    <w:rsid w:val="00F27055"/>
    <w:rsid w:val="00F30BC8"/>
    <w:rsid w:val="00F31849"/>
    <w:rsid w:val="00F32C48"/>
    <w:rsid w:val="00F346F3"/>
    <w:rsid w:val="00F35486"/>
    <w:rsid w:val="00F3700B"/>
    <w:rsid w:val="00F40B00"/>
    <w:rsid w:val="00F40B6D"/>
    <w:rsid w:val="00F415A9"/>
    <w:rsid w:val="00F4370F"/>
    <w:rsid w:val="00F4589C"/>
    <w:rsid w:val="00F466ED"/>
    <w:rsid w:val="00F50910"/>
    <w:rsid w:val="00F51EF9"/>
    <w:rsid w:val="00F523C8"/>
    <w:rsid w:val="00F5276E"/>
    <w:rsid w:val="00F53DA5"/>
    <w:rsid w:val="00F54167"/>
    <w:rsid w:val="00F54C57"/>
    <w:rsid w:val="00F54E38"/>
    <w:rsid w:val="00F57118"/>
    <w:rsid w:val="00F6043A"/>
    <w:rsid w:val="00F60A7B"/>
    <w:rsid w:val="00F60F20"/>
    <w:rsid w:val="00F620C0"/>
    <w:rsid w:val="00F62531"/>
    <w:rsid w:val="00F62C52"/>
    <w:rsid w:val="00F64289"/>
    <w:rsid w:val="00F64B86"/>
    <w:rsid w:val="00F6613E"/>
    <w:rsid w:val="00F7262B"/>
    <w:rsid w:val="00F735B0"/>
    <w:rsid w:val="00F7546A"/>
    <w:rsid w:val="00F7666B"/>
    <w:rsid w:val="00F83E09"/>
    <w:rsid w:val="00F8431B"/>
    <w:rsid w:val="00F87372"/>
    <w:rsid w:val="00F923A1"/>
    <w:rsid w:val="00F94925"/>
    <w:rsid w:val="00F962E4"/>
    <w:rsid w:val="00F965CA"/>
    <w:rsid w:val="00FA02F7"/>
    <w:rsid w:val="00FA034F"/>
    <w:rsid w:val="00FA25DD"/>
    <w:rsid w:val="00FA2DD6"/>
    <w:rsid w:val="00FA3EC4"/>
    <w:rsid w:val="00FA59AA"/>
    <w:rsid w:val="00FA5F12"/>
    <w:rsid w:val="00FA7A87"/>
    <w:rsid w:val="00FB0634"/>
    <w:rsid w:val="00FB4A26"/>
    <w:rsid w:val="00FB634A"/>
    <w:rsid w:val="00FB64D0"/>
    <w:rsid w:val="00FB7AB2"/>
    <w:rsid w:val="00FC107B"/>
    <w:rsid w:val="00FC37D7"/>
    <w:rsid w:val="00FC419C"/>
    <w:rsid w:val="00FC7DFA"/>
    <w:rsid w:val="00FD14FC"/>
    <w:rsid w:val="00FD4981"/>
    <w:rsid w:val="00FD4B5C"/>
    <w:rsid w:val="00FD6BA5"/>
    <w:rsid w:val="00FD78D0"/>
    <w:rsid w:val="00FE0BC0"/>
    <w:rsid w:val="00FE11F5"/>
    <w:rsid w:val="00FE2D1F"/>
    <w:rsid w:val="00FE5568"/>
    <w:rsid w:val="00FE7874"/>
    <w:rsid w:val="00FE7B12"/>
    <w:rsid w:val="00FF322B"/>
    <w:rsid w:val="00FF5EA9"/>
    <w:rsid w:val="00FF6264"/>
    <w:rsid w:val="01102B42"/>
    <w:rsid w:val="01567D7F"/>
    <w:rsid w:val="01A244DA"/>
    <w:rsid w:val="01BF6895"/>
    <w:rsid w:val="01F73A5A"/>
    <w:rsid w:val="02160AF3"/>
    <w:rsid w:val="02E61306"/>
    <w:rsid w:val="030C3D38"/>
    <w:rsid w:val="03726415"/>
    <w:rsid w:val="03A932A2"/>
    <w:rsid w:val="03D315E1"/>
    <w:rsid w:val="04136AD2"/>
    <w:rsid w:val="045F0423"/>
    <w:rsid w:val="04D06C31"/>
    <w:rsid w:val="04D319BC"/>
    <w:rsid w:val="052F2DB5"/>
    <w:rsid w:val="058269A2"/>
    <w:rsid w:val="05960900"/>
    <w:rsid w:val="05A24082"/>
    <w:rsid w:val="05BA5C99"/>
    <w:rsid w:val="06004CFF"/>
    <w:rsid w:val="063D5049"/>
    <w:rsid w:val="065D5EA8"/>
    <w:rsid w:val="06737199"/>
    <w:rsid w:val="07F928CE"/>
    <w:rsid w:val="08420A8F"/>
    <w:rsid w:val="09806619"/>
    <w:rsid w:val="0B385EC1"/>
    <w:rsid w:val="0B572E09"/>
    <w:rsid w:val="0BC22C57"/>
    <w:rsid w:val="0BC813D9"/>
    <w:rsid w:val="0BD731C4"/>
    <w:rsid w:val="0C553E79"/>
    <w:rsid w:val="0C626191"/>
    <w:rsid w:val="0CBD3C01"/>
    <w:rsid w:val="0CCE5735"/>
    <w:rsid w:val="0D2A73CE"/>
    <w:rsid w:val="0D3D1595"/>
    <w:rsid w:val="0D5C2390"/>
    <w:rsid w:val="0D856206"/>
    <w:rsid w:val="0D9A6F15"/>
    <w:rsid w:val="0E2C3AB3"/>
    <w:rsid w:val="0E4B080E"/>
    <w:rsid w:val="0EC74A4E"/>
    <w:rsid w:val="0ECE5EC7"/>
    <w:rsid w:val="0F362BEE"/>
    <w:rsid w:val="0F3D7588"/>
    <w:rsid w:val="0FB2425F"/>
    <w:rsid w:val="10494DDE"/>
    <w:rsid w:val="104A5488"/>
    <w:rsid w:val="11105F21"/>
    <w:rsid w:val="1141652F"/>
    <w:rsid w:val="123F360D"/>
    <w:rsid w:val="12C04FA3"/>
    <w:rsid w:val="131D36A9"/>
    <w:rsid w:val="139C5CBF"/>
    <w:rsid w:val="13A875EC"/>
    <w:rsid w:val="13D34282"/>
    <w:rsid w:val="143114EA"/>
    <w:rsid w:val="143A11FD"/>
    <w:rsid w:val="143F1A46"/>
    <w:rsid w:val="14514543"/>
    <w:rsid w:val="1462363F"/>
    <w:rsid w:val="14F544D8"/>
    <w:rsid w:val="14FA49D7"/>
    <w:rsid w:val="152316EA"/>
    <w:rsid w:val="1588475C"/>
    <w:rsid w:val="161C5DA1"/>
    <w:rsid w:val="163361AA"/>
    <w:rsid w:val="16876F86"/>
    <w:rsid w:val="169954DC"/>
    <w:rsid w:val="16FA1155"/>
    <w:rsid w:val="17036F9C"/>
    <w:rsid w:val="17052B9B"/>
    <w:rsid w:val="17144663"/>
    <w:rsid w:val="17481AA6"/>
    <w:rsid w:val="17574917"/>
    <w:rsid w:val="17874E7F"/>
    <w:rsid w:val="179A6C0C"/>
    <w:rsid w:val="17A97587"/>
    <w:rsid w:val="17E3087A"/>
    <w:rsid w:val="18547C28"/>
    <w:rsid w:val="18624A55"/>
    <w:rsid w:val="18AA7B12"/>
    <w:rsid w:val="18CD4A8B"/>
    <w:rsid w:val="18D850DC"/>
    <w:rsid w:val="19806399"/>
    <w:rsid w:val="19E32824"/>
    <w:rsid w:val="19F96728"/>
    <w:rsid w:val="1A07321B"/>
    <w:rsid w:val="1A4E09CA"/>
    <w:rsid w:val="1AEF39F5"/>
    <w:rsid w:val="1BC0321E"/>
    <w:rsid w:val="1BD316B0"/>
    <w:rsid w:val="1C391482"/>
    <w:rsid w:val="1C5E4C19"/>
    <w:rsid w:val="1D3C5AD5"/>
    <w:rsid w:val="1DA13CD1"/>
    <w:rsid w:val="1DBC005E"/>
    <w:rsid w:val="1E5A2502"/>
    <w:rsid w:val="1E847C79"/>
    <w:rsid w:val="1E8D4233"/>
    <w:rsid w:val="1EBB7659"/>
    <w:rsid w:val="1ECE23B4"/>
    <w:rsid w:val="1ED44714"/>
    <w:rsid w:val="1EDE312C"/>
    <w:rsid w:val="1EF4464B"/>
    <w:rsid w:val="1F6A6FEE"/>
    <w:rsid w:val="1F826B38"/>
    <w:rsid w:val="1F867448"/>
    <w:rsid w:val="205466C2"/>
    <w:rsid w:val="205C2D65"/>
    <w:rsid w:val="20B14132"/>
    <w:rsid w:val="21580207"/>
    <w:rsid w:val="21693AAA"/>
    <w:rsid w:val="2221657B"/>
    <w:rsid w:val="22520613"/>
    <w:rsid w:val="229E32C6"/>
    <w:rsid w:val="22D637E3"/>
    <w:rsid w:val="231D7D88"/>
    <w:rsid w:val="237A42C9"/>
    <w:rsid w:val="245D5C03"/>
    <w:rsid w:val="247C0C6F"/>
    <w:rsid w:val="24E500BA"/>
    <w:rsid w:val="254B093E"/>
    <w:rsid w:val="257909CA"/>
    <w:rsid w:val="259C1256"/>
    <w:rsid w:val="26366D6F"/>
    <w:rsid w:val="266C72AB"/>
    <w:rsid w:val="27053ECD"/>
    <w:rsid w:val="272145CE"/>
    <w:rsid w:val="279A7040"/>
    <w:rsid w:val="27A75621"/>
    <w:rsid w:val="27D26127"/>
    <w:rsid w:val="27EA0FE6"/>
    <w:rsid w:val="28C714F0"/>
    <w:rsid w:val="290B7BF7"/>
    <w:rsid w:val="29ED0BF1"/>
    <w:rsid w:val="2A9F6833"/>
    <w:rsid w:val="2B792762"/>
    <w:rsid w:val="2BC0199C"/>
    <w:rsid w:val="2BEB6945"/>
    <w:rsid w:val="2C1B71B2"/>
    <w:rsid w:val="2C70201E"/>
    <w:rsid w:val="2C9050D2"/>
    <w:rsid w:val="2CEB58F1"/>
    <w:rsid w:val="2D593D17"/>
    <w:rsid w:val="2D911466"/>
    <w:rsid w:val="2DA554CC"/>
    <w:rsid w:val="2E685463"/>
    <w:rsid w:val="2E6929C0"/>
    <w:rsid w:val="2E6F6878"/>
    <w:rsid w:val="2ED960B3"/>
    <w:rsid w:val="2F3C7D5F"/>
    <w:rsid w:val="2F7061F6"/>
    <w:rsid w:val="2F7F20AC"/>
    <w:rsid w:val="2FB60316"/>
    <w:rsid w:val="30930207"/>
    <w:rsid w:val="3096490C"/>
    <w:rsid w:val="30AE19A7"/>
    <w:rsid w:val="315640DB"/>
    <w:rsid w:val="31572B68"/>
    <w:rsid w:val="315E0836"/>
    <w:rsid w:val="31CD6B2C"/>
    <w:rsid w:val="320E0ECB"/>
    <w:rsid w:val="32746E72"/>
    <w:rsid w:val="32EA207D"/>
    <w:rsid w:val="33500F24"/>
    <w:rsid w:val="335C0266"/>
    <w:rsid w:val="33973BA6"/>
    <w:rsid w:val="33C92C15"/>
    <w:rsid w:val="34414250"/>
    <w:rsid w:val="34E64BEB"/>
    <w:rsid w:val="359D6C49"/>
    <w:rsid w:val="36015EFB"/>
    <w:rsid w:val="363E6695"/>
    <w:rsid w:val="365F6E12"/>
    <w:rsid w:val="36AE5306"/>
    <w:rsid w:val="36D03C9D"/>
    <w:rsid w:val="374E5A56"/>
    <w:rsid w:val="37661F28"/>
    <w:rsid w:val="38136F86"/>
    <w:rsid w:val="38DB42AC"/>
    <w:rsid w:val="38FD25F6"/>
    <w:rsid w:val="3920032B"/>
    <w:rsid w:val="397F702C"/>
    <w:rsid w:val="39954969"/>
    <w:rsid w:val="3A0063A0"/>
    <w:rsid w:val="3A043106"/>
    <w:rsid w:val="3A096A40"/>
    <w:rsid w:val="3AD1354B"/>
    <w:rsid w:val="3B395B2A"/>
    <w:rsid w:val="3C036AEC"/>
    <w:rsid w:val="3C3B337A"/>
    <w:rsid w:val="3C782135"/>
    <w:rsid w:val="3CBC2215"/>
    <w:rsid w:val="3CC776ED"/>
    <w:rsid w:val="3CD53173"/>
    <w:rsid w:val="3D0D185A"/>
    <w:rsid w:val="3D4F6D19"/>
    <w:rsid w:val="3DC7101C"/>
    <w:rsid w:val="3DD534F3"/>
    <w:rsid w:val="3E2F07C3"/>
    <w:rsid w:val="3E7755D0"/>
    <w:rsid w:val="3EA70F33"/>
    <w:rsid w:val="3F6265DE"/>
    <w:rsid w:val="3F7F7E59"/>
    <w:rsid w:val="3F9F0E51"/>
    <w:rsid w:val="400C6876"/>
    <w:rsid w:val="40121F88"/>
    <w:rsid w:val="404035C1"/>
    <w:rsid w:val="41AD1938"/>
    <w:rsid w:val="41B93D38"/>
    <w:rsid w:val="41BD5719"/>
    <w:rsid w:val="42586700"/>
    <w:rsid w:val="426324D5"/>
    <w:rsid w:val="439B5C2D"/>
    <w:rsid w:val="43CE3F3A"/>
    <w:rsid w:val="43D565DA"/>
    <w:rsid w:val="441F7382"/>
    <w:rsid w:val="44607AF3"/>
    <w:rsid w:val="44875D2E"/>
    <w:rsid w:val="44E06280"/>
    <w:rsid w:val="45132403"/>
    <w:rsid w:val="45716223"/>
    <w:rsid w:val="45DB044E"/>
    <w:rsid w:val="46037A9B"/>
    <w:rsid w:val="467946D3"/>
    <w:rsid w:val="481C71C7"/>
    <w:rsid w:val="487B2950"/>
    <w:rsid w:val="49FF31B8"/>
    <w:rsid w:val="4A1D42F2"/>
    <w:rsid w:val="4A534166"/>
    <w:rsid w:val="4A5C2A41"/>
    <w:rsid w:val="4A9A6CDF"/>
    <w:rsid w:val="4B24572F"/>
    <w:rsid w:val="4B3904CD"/>
    <w:rsid w:val="4BD215A7"/>
    <w:rsid w:val="4BDE6646"/>
    <w:rsid w:val="4C023E48"/>
    <w:rsid w:val="4C463238"/>
    <w:rsid w:val="4CE407B8"/>
    <w:rsid w:val="4D2B47A9"/>
    <w:rsid w:val="4DA32ACC"/>
    <w:rsid w:val="4E1E2F91"/>
    <w:rsid w:val="4E8839D4"/>
    <w:rsid w:val="4EDE234A"/>
    <w:rsid w:val="4F882664"/>
    <w:rsid w:val="4FB9336E"/>
    <w:rsid w:val="506D5473"/>
    <w:rsid w:val="50966B91"/>
    <w:rsid w:val="50DF3432"/>
    <w:rsid w:val="50EC2B32"/>
    <w:rsid w:val="51494421"/>
    <w:rsid w:val="51704C5E"/>
    <w:rsid w:val="5172475E"/>
    <w:rsid w:val="517B1791"/>
    <w:rsid w:val="51876D18"/>
    <w:rsid w:val="51BB7F30"/>
    <w:rsid w:val="51C43CC9"/>
    <w:rsid w:val="52021603"/>
    <w:rsid w:val="52720ED9"/>
    <w:rsid w:val="527B684A"/>
    <w:rsid w:val="52FC79EA"/>
    <w:rsid w:val="531021F0"/>
    <w:rsid w:val="53956D0F"/>
    <w:rsid w:val="544153D7"/>
    <w:rsid w:val="5481200D"/>
    <w:rsid w:val="54B26BB3"/>
    <w:rsid w:val="54F34111"/>
    <w:rsid w:val="552126DD"/>
    <w:rsid w:val="554360ED"/>
    <w:rsid w:val="555A40B3"/>
    <w:rsid w:val="559649A9"/>
    <w:rsid w:val="55D55774"/>
    <w:rsid w:val="55E85A60"/>
    <w:rsid w:val="5718128C"/>
    <w:rsid w:val="5777694B"/>
    <w:rsid w:val="58AB2BEE"/>
    <w:rsid w:val="59981717"/>
    <w:rsid w:val="5A0B4125"/>
    <w:rsid w:val="5B7462A4"/>
    <w:rsid w:val="5B8F6B73"/>
    <w:rsid w:val="5C3A6456"/>
    <w:rsid w:val="5C7200C0"/>
    <w:rsid w:val="5C7524B3"/>
    <w:rsid w:val="5CB04430"/>
    <w:rsid w:val="5D454C0B"/>
    <w:rsid w:val="5D8D2425"/>
    <w:rsid w:val="5D9C11EB"/>
    <w:rsid w:val="5E4E1B64"/>
    <w:rsid w:val="5EE81362"/>
    <w:rsid w:val="5EEA54B3"/>
    <w:rsid w:val="5F3B27F6"/>
    <w:rsid w:val="5F575513"/>
    <w:rsid w:val="5F6705EE"/>
    <w:rsid w:val="5F823624"/>
    <w:rsid w:val="5FA40343"/>
    <w:rsid w:val="5FB66FCB"/>
    <w:rsid w:val="5FF0027B"/>
    <w:rsid w:val="61361B76"/>
    <w:rsid w:val="619A7D5C"/>
    <w:rsid w:val="619C7420"/>
    <w:rsid w:val="623736E2"/>
    <w:rsid w:val="63131CB9"/>
    <w:rsid w:val="64C02B46"/>
    <w:rsid w:val="652F2C2E"/>
    <w:rsid w:val="656D23CB"/>
    <w:rsid w:val="66644E72"/>
    <w:rsid w:val="66843932"/>
    <w:rsid w:val="66D51E9F"/>
    <w:rsid w:val="67B74238"/>
    <w:rsid w:val="6844530A"/>
    <w:rsid w:val="685B48C2"/>
    <w:rsid w:val="687454E0"/>
    <w:rsid w:val="69023B00"/>
    <w:rsid w:val="693D3FC7"/>
    <w:rsid w:val="69D83F61"/>
    <w:rsid w:val="6A964D17"/>
    <w:rsid w:val="6AD11555"/>
    <w:rsid w:val="6B505167"/>
    <w:rsid w:val="6B6D0F0A"/>
    <w:rsid w:val="6BCF5AFC"/>
    <w:rsid w:val="6C775DAD"/>
    <w:rsid w:val="6CBA1FEC"/>
    <w:rsid w:val="6D68306B"/>
    <w:rsid w:val="6D715C4C"/>
    <w:rsid w:val="6E0B5AF7"/>
    <w:rsid w:val="6E370DD9"/>
    <w:rsid w:val="6E990ED2"/>
    <w:rsid w:val="6ED121D7"/>
    <w:rsid w:val="6FA10120"/>
    <w:rsid w:val="70374916"/>
    <w:rsid w:val="70475535"/>
    <w:rsid w:val="707B11F5"/>
    <w:rsid w:val="709C7679"/>
    <w:rsid w:val="71037F11"/>
    <w:rsid w:val="71157E4E"/>
    <w:rsid w:val="727B6159"/>
    <w:rsid w:val="72F17242"/>
    <w:rsid w:val="734626F6"/>
    <w:rsid w:val="73C95422"/>
    <w:rsid w:val="73F9672D"/>
    <w:rsid w:val="746F0516"/>
    <w:rsid w:val="74876B54"/>
    <w:rsid w:val="75A6603A"/>
    <w:rsid w:val="75F87D5A"/>
    <w:rsid w:val="7701020F"/>
    <w:rsid w:val="77110175"/>
    <w:rsid w:val="77B06344"/>
    <w:rsid w:val="77B4407C"/>
    <w:rsid w:val="77C95A31"/>
    <w:rsid w:val="78602329"/>
    <w:rsid w:val="78762664"/>
    <w:rsid w:val="79026962"/>
    <w:rsid w:val="79831FF9"/>
    <w:rsid w:val="798A7E2E"/>
    <w:rsid w:val="7A0A3FD0"/>
    <w:rsid w:val="7B551EA5"/>
    <w:rsid w:val="7B8E04F9"/>
    <w:rsid w:val="7D6929DA"/>
    <w:rsid w:val="7D72629D"/>
    <w:rsid w:val="7D781257"/>
    <w:rsid w:val="7DFC2632"/>
    <w:rsid w:val="7E584770"/>
    <w:rsid w:val="7E9F1A49"/>
    <w:rsid w:val="7F080E49"/>
    <w:rsid w:val="7F9E3C6E"/>
    <w:rsid w:val="7FAC4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nhideWhenUsed="0" w:uiPriority="9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qFormat="1" w:uiPriority="0" w:semiHidden="0" w:name="Body Text First Indent 2"/>
    <w:lsdException w:qFormat="1" w:unhideWhenUsed="0" w:uiPriority="0" w:semiHidden="0" w:name="Note Heading"/>
    <w:lsdException w:qFormat="1" w:unhideWhenUsed="0" w:uiPriority="99"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44"/>
    <w:qFormat/>
    <w:uiPriority w:val="99"/>
    <w:pPr>
      <w:keepNext/>
      <w:widowControl/>
      <w:numPr>
        <w:ilvl w:val="0"/>
        <w:numId w:val="1"/>
      </w:numPr>
      <w:jc w:val="center"/>
      <w:outlineLvl w:val="0"/>
    </w:pPr>
    <w:rPr>
      <w:rFonts w:ascii="黑体" w:eastAsia="黑体"/>
      <w:kern w:val="0"/>
      <w:sz w:val="52"/>
    </w:rPr>
  </w:style>
  <w:style w:type="paragraph" w:styleId="5">
    <w:name w:val="heading 2"/>
    <w:basedOn w:val="1"/>
    <w:next w:val="6"/>
    <w:link w:val="45"/>
    <w:qFormat/>
    <w:uiPriority w:val="99"/>
    <w:pPr>
      <w:keepNext/>
      <w:keepLines/>
      <w:widowControl/>
      <w:spacing w:before="260" w:after="260" w:line="413" w:lineRule="auto"/>
      <w:jc w:val="center"/>
      <w:outlineLvl w:val="1"/>
    </w:pPr>
    <w:rPr>
      <w:rFonts w:ascii="Arial" w:hAnsi="Arial" w:eastAsia="黑体"/>
      <w:b/>
      <w:kern w:val="0"/>
      <w:sz w:val="36"/>
    </w:rPr>
  </w:style>
  <w:style w:type="paragraph" w:styleId="7">
    <w:name w:val="heading 3"/>
    <w:basedOn w:val="1"/>
    <w:next w:val="6"/>
    <w:link w:val="46"/>
    <w:qFormat/>
    <w:uiPriority w:val="99"/>
    <w:pPr>
      <w:keepNext/>
      <w:keepLines/>
      <w:widowControl/>
      <w:numPr>
        <w:ilvl w:val="2"/>
        <w:numId w:val="1"/>
      </w:numPr>
      <w:spacing w:before="120" w:after="120" w:line="360" w:lineRule="auto"/>
      <w:jc w:val="center"/>
      <w:outlineLvl w:val="2"/>
    </w:pPr>
    <w:rPr>
      <w:b/>
      <w:kern w:val="0"/>
      <w:sz w:val="32"/>
    </w:rPr>
  </w:style>
  <w:style w:type="paragraph" w:styleId="8">
    <w:name w:val="heading 4"/>
    <w:basedOn w:val="1"/>
    <w:next w:val="1"/>
    <w:qFormat/>
    <w:uiPriority w:val="0"/>
    <w:pPr>
      <w:keepNext/>
      <w:keepLines/>
      <w:widowControl/>
      <w:spacing w:before="120" w:after="120" w:line="360" w:lineRule="auto"/>
      <w:jc w:val="center"/>
      <w:outlineLvl w:val="3"/>
    </w:pPr>
    <w:rPr>
      <w:rFonts w:ascii="Arial" w:hAnsi="Arial" w:eastAsia="黑体"/>
      <w:kern w:val="0"/>
      <w:sz w:val="28"/>
    </w:rPr>
  </w:style>
  <w:style w:type="paragraph" w:styleId="9">
    <w:name w:val="heading 5"/>
    <w:basedOn w:val="1"/>
    <w:next w:val="1"/>
    <w:link w:val="47"/>
    <w:qFormat/>
    <w:uiPriority w:val="99"/>
    <w:pPr>
      <w:keepNext/>
      <w:keepLines/>
      <w:widowControl/>
      <w:spacing w:before="120" w:after="120" w:line="360" w:lineRule="auto"/>
      <w:ind w:firstLine="499"/>
      <w:jc w:val="left"/>
      <w:outlineLvl w:val="4"/>
    </w:pPr>
    <w:rPr>
      <w:rFonts w:ascii="宋体" w:hAnsi="宋体"/>
      <w:b/>
      <w:kern w:val="0"/>
      <w:sz w:val="24"/>
    </w:rPr>
  </w:style>
  <w:style w:type="paragraph" w:styleId="10">
    <w:name w:val="heading 6"/>
    <w:basedOn w:val="1"/>
    <w:next w:val="1"/>
    <w:qFormat/>
    <w:uiPriority w:val="0"/>
    <w:pPr>
      <w:keepNext/>
      <w:keepLines/>
      <w:widowControl/>
      <w:numPr>
        <w:ilvl w:val="5"/>
        <w:numId w:val="1"/>
      </w:numPr>
      <w:spacing w:before="240" w:after="64" w:line="317" w:lineRule="auto"/>
      <w:jc w:val="left"/>
      <w:outlineLvl w:val="5"/>
    </w:pPr>
    <w:rPr>
      <w:rFonts w:ascii="Arial" w:hAnsi="Arial" w:eastAsia="黑体"/>
      <w:b/>
      <w:kern w:val="0"/>
      <w:sz w:val="24"/>
    </w:rPr>
  </w:style>
  <w:style w:type="paragraph" w:styleId="11">
    <w:name w:val="heading 7"/>
    <w:basedOn w:val="1"/>
    <w:next w:val="1"/>
    <w:qFormat/>
    <w:uiPriority w:val="0"/>
    <w:pPr>
      <w:keepNext/>
      <w:keepLines/>
      <w:widowControl/>
      <w:numPr>
        <w:ilvl w:val="6"/>
        <w:numId w:val="1"/>
      </w:numPr>
      <w:spacing w:before="240" w:after="64" w:line="317" w:lineRule="auto"/>
      <w:jc w:val="left"/>
      <w:outlineLvl w:val="6"/>
    </w:pPr>
    <w:rPr>
      <w:b/>
      <w:kern w:val="0"/>
      <w:sz w:val="24"/>
    </w:rPr>
  </w:style>
  <w:style w:type="paragraph" w:styleId="12">
    <w:name w:val="heading 8"/>
    <w:basedOn w:val="1"/>
    <w:next w:val="1"/>
    <w:qFormat/>
    <w:uiPriority w:val="0"/>
    <w:pPr>
      <w:keepNext/>
      <w:keepLines/>
      <w:widowControl/>
      <w:numPr>
        <w:ilvl w:val="7"/>
        <w:numId w:val="1"/>
      </w:numPr>
      <w:spacing w:before="240" w:after="64" w:line="317" w:lineRule="auto"/>
      <w:jc w:val="left"/>
      <w:outlineLvl w:val="7"/>
    </w:pPr>
    <w:rPr>
      <w:rFonts w:ascii="Arial" w:hAnsi="Arial" w:eastAsia="黑体"/>
      <w:kern w:val="0"/>
      <w:sz w:val="24"/>
    </w:rPr>
  </w:style>
  <w:style w:type="paragraph" w:styleId="13">
    <w:name w:val="heading 9"/>
    <w:basedOn w:val="1"/>
    <w:next w:val="1"/>
    <w:qFormat/>
    <w:uiPriority w:val="0"/>
    <w:pPr>
      <w:keepNext/>
      <w:keepLines/>
      <w:widowControl/>
      <w:numPr>
        <w:ilvl w:val="8"/>
        <w:numId w:val="1"/>
      </w:numPr>
      <w:spacing w:before="240" w:after="64" w:line="317" w:lineRule="auto"/>
      <w:jc w:val="left"/>
      <w:outlineLvl w:val="8"/>
    </w:pPr>
    <w:rPr>
      <w:rFonts w:ascii="Arial" w:hAnsi="Arial" w:eastAsia="黑体"/>
      <w:kern w:val="0"/>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0"/>
    <w:pPr>
      <w:ind w:firstLine="420" w:firstLineChars="200"/>
    </w:pPr>
    <w:rPr>
      <w:rFonts w:asciiTheme="minorHAnsi" w:hAnsiTheme="minorHAnsi" w:eastAsiaTheme="minorEastAsia" w:cstheme="minorBidi"/>
    </w:rPr>
  </w:style>
  <w:style w:type="paragraph" w:styleId="3">
    <w:name w:val="Body Text Indent"/>
    <w:basedOn w:val="1"/>
    <w:link w:val="55"/>
    <w:qFormat/>
    <w:uiPriority w:val="99"/>
    <w:pPr>
      <w:widowControl/>
      <w:overflowPunct w:val="0"/>
      <w:autoSpaceDE w:val="0"/>
      <w:autoSpaceDN w:val="0"/>
      <w:adjustRightInd w:val="0"/>
      <w:spacing w:line="360" w:lineRule="auto"/>
      <w:ind w:firstLine="540"/>
      <w:textAlignment w:val="baseline"/>
    </w:pPr>
    <w:rPr>
      <w:rFonts w:ascii="宋体" w:hAnsi="MS Sans Serif"/>
      <w:spacing w:val="12"/>
      <w:kern w:val="0"/>
      <w:sz w:val="24"/>
    </w:rPr>
  </w:style>
  <w:style w:type="paragraph" w:styleId="6">
    <w:name w:val="Normal Indent"/>
    <w:basedOn w:val="1"/>
    <w:qFormat/>
    <w:uiPriority w:val="0"/>
    <w:pPr>
      <w:ind w:firstLine="420" w:firstLineChars="200"/>
    </w:pPr>
  </w:style>
  <w:style w:type="paragraph" w:styleId="14">
    <w:name w:val="Note Heading"/>
    <w:basedOn w:val="1"/>
    <w:next w:val="1"/>
    <w:qFormat/>
    <w:uiPriority w:val="0"/>
    <w:pPr>
      <w:jc w:val="center"/>
    </w:pPr>
  </w:style>
  <w:style w:type="paragraph" w:styleId="15">
    <w:name w:val="Document Map"/>
    <w:basedOn w:val="1"/>
    <w:link w:val="58"/>
    <w:qFormat/>
    <w:uiPriority w:val="99"/>
    <w:pPr>
      <w:shd w:val="clear" w:color="auto" w:fill="000080"/>
    </w:pPr>
  </w:style>
  <w:style w:type="paragraph" w:styleId="16">
    <w:name w:val="annotation text"/>
    <w:basedOn w:val="1"/>
    <w:link w:val="49"/>
    <w:qFormat/>
    <w:uiPriority w:val="0"/>
    <w:pPr>
      <w:adjustRightInd w:val="0"/>
      <w:spacing w:line="360" w:lineRule="atLeast"/>
      <w:jc w:val="left"/>
      <w:textAlignment w:val="baseline"/>
    </w:pPr>
    <w:rPr>
      <w:kern w:val="0"/>
      <w:sz w:val="24"/>
    </w:rPr>
  </w:style>
  <w:style w:type="paragraph" w:styleId="17">
    <w:name w:val="Body Text 3"/>
    <w:basedOn w:val="1"/>
    <w:link w:val="61"/>
    <w:qFormat/>
    <w:uiPriority w:val="0"/>
    <w:pPr>
      <w:spacing w:after="120"/>
    </w:pPr>
    <w:rPr>
      <w:sz w:val="16"/>
      <w:szCs w:val="16"/>
    </w:rPr>
  </w:style>
  <w:style w:type="paragraph" w:styleId="18">
    <w:name w:val="Body Text"/>
    <w:basedOn w:val="1"/>
    <w:link w:val="59"/>
    <w:qFormat/>
    <w:uiPriority w:val="99"/>
    <w:pPr>
      <w:spacing w:line="0" w:lineRule="atLeast"/>
    </w:pPr>
    <w:rPr>
      <w:sz w:val="30"/>
    </w:rPr>
  </w:style>
  <w:style w:type="paragraph" w:styleId="19">
    <w:name w:val="Block Text"/>
    <w:basedOn w:val="1"/>
    <w:qFormat/>
    <w:uiPriority w:val="0"/>
    <w:pPr>
      <w:adjustRightInd w:val="0"/>
      <w:ind w:left="420" w:right="33"/>
      <w:jc w:val="left"/>
      <w:textAlignment w:val="baseline"/>
    </w:pPr>
    <w:rPr>
      <w:kern w:val="0"/>
      <w:sz w:val="24"/>
    </w:rPr>
  </w:style>
  <w:style w:type="paragraph" w:styleId="20">
    <w:name w:val="toc 3"/>
    <w:basedOn w:val="1"/>
    <w:next w:val="1"/>
    <w:qFormat/>
    <w:uiPriority w:val="0"/>
    <w:pPr>
      <w:widowControl/>
      <w:ind w:left="400" w:right="255"/>
    </w:pPr>
    <w:rPr>
      <w:kern w:val="0"/>
      <w:sz w:val="24"/>
    </w:rPr>
  </w:style>
  <w:style w:type="paragraph" w:styleId="21">
    <w:name w:val="Plain Text"/>
    <w:basedOn w:val="1"/>
    <w:link w:val="53"/>
    <w:qFormat/>
    <w:uiPriority w:val="99"/>
    <w:rPr>
      <w:rFonts w:ascii="宋体" w:hAnsi="Courier New"/>
    </w:rPr>
  </w:style>
  <w:style w:type="paragraph" w:styleId="22">
    <w:name w:val="Date"/>
    <w:basedOn w:val="1"/>
    <w:next w:val="1"/>
    <w:link w:val="51"/>
    <w:qFormat/>
    <w:uiPriority w:val="99"/>
    <w:rPr>
      <w:sz w:val="24"/>
    </w:rPr>
  </w:style>
  <w:style w:type="paragraph" w:styleId="23">
    <w:name w:val="Body Text Indent 2"/>
    <w:basedOn w:val="1"/>
    <w:qFormat/>
    <w:uiPriority w:val="0"/>
    <w:pPr>
      <w:widowControl/>
      <w:overflowPunct w:val="0"/>
      <w:autoSpaceDE w:val="0"/>
      <w:autoSpaceDN w:val="0"/>
      <w:adjustRightInd w:val="0"/>
      <w:spacing w:line="360" w:lineRule="auto"/>
      <w:ind w:firstLine="555"/>
      <w:textAlignment w:val="baseline"/>
    </w:pPr>
    <w:rPr>
      <w:rFonts w:ascii="宋体" w:hAnsi="MS Sans Serif"/>
      <w:spacing w:val="12"/>
      <w:kern w:val="0"/>
      <w:sz w:val="24"/>
    </w:rPr>
  </w:style>
  <w:style w:type="paragraph" w:styleId="24">
    <w:name w:val="Balloon Text"/>
    <w:basedOn w:val="1"/>
    <w:link w:val="56"/>
    <w:qFormat/>
    <w:uiPriority w:val="99"/>
    <w:rPr>
      <w:sz w:val="18"/>
      <w:szCs w:val="18"/>
    </w:rPr>
  </w:style>
  <w:style w:type="paragraph" w:styleId="25">
    <w:name w:val="footer"/>
    <w:basedOn w:val="1"/>
    <w:link w:val="54"/>
    <w:qFormat/>
    <w:uiPriority w:val="99"/>
    <w:pPr>
      <w:widowControl/>
      <w:tabs>
        <w:tab w:val="center" w:pos="4153"/>
        <w:tab w:val="right" w:pos="8306"/>
      </w:tabs>
      <w:snapToGrid w:val="0"/>
      <w:jc w:val="left"/>
    </w:pPr>
    <w:rPr>
      <w:kern w:val="0"/>
      <w:sz w:val="18"/>
    </w:rPr>
  </w:style>
  <w:style w:type="paragraph" w:styleId="26">
    <w:name w:val="header"/>
    <w:basedOn w:val="1"/>
    <w:link w:val="52"/>
    <w:qFormat/>
    <w:uiPriority w:val="99"/>
    <w:pPr>
      <w:widowControl/>
      <w:pBdr>
        <w:bottom w:val="single" w:color="auto" w:sz="6" w:space="1"/>
      </w:pBdr>
      <w:tabs>
        <w:tab w:val="center" w:pos="4153"/>
        <w:tab w:val="right" w:pos="8306"/>
      </w:tabs>
      <w:snapToGrid w:val="0"/>
      <w:jc w:val="center"/>
    </w:pPr>
    <w:rPr>
      <w:kern w:val="0"/>
      <w:sz w:val="18"/>
    </w:rPr>
  </w:style>
  <w:style w:type="paragraph" w:styleId="27">
    <w:name w:val="toc 1"/>
    <w:basedOn w:val="1"/>
    <w:next w:val="1"/>
    <w:qFormat/>
    <w:uiPriority w:val="0"/>
    <w:pPr>
      <w:spacing w:line="480" w:lineRule="exact"/>
    </w:pPr>
    <w:rPr>
      <w:rFonts w:eastAsia="黑体"/>
      <w:sz w:val="28"/>
    </w:rPr>
  </w:style>
  <w:style w:type="paragraph" w:styleId="28">
    <w:name w:val="toc 4"/>
    <w:basedOn w:val="1"/>
    <w:next w:val="1"/>
    <w:qFormat/>
    <w:uiPriority w:val="0"/>
    <w:pPr>
      <w:widowControl/>
      <w:ind w:left="600"/>
      <w:jc w:val="left"/>
    </w:pPr>
    <w:rPr>
      <w:kern w:val="0"/>
      <w:sz w:val="20"/>
    </w:rPr>
  </w:style>
  <w:style w:type="paragraph" w:styleId="29">
    <w:name w:val="Subtitle"/>
    <w:basedOn w:val="1"/>
    <w:qFormat/>
    <w:uiPriority w:val="0"/>
    <w:pPr>
      <w:autoSpaceDE w:val="0"/>
      <w:autoSpaceDN w:val="0"/>
      <w:adjustRightInd w:val="0"/>
      <w:spacing w:before="3360" w:line="312" w:lineRule="atLeast"/>
      <w:jc w:val="center"/>
      <w:textAlignment w:val="baseline"/>
    </w:pPr>
    <w:rPr>
      <w:rFonts w:ascii="楷体_GB2312" w:hAnsi="Tms Rmn" w:eastAsia="楷体_GB2312"/>
      <w:b/>
      <w:spacing w:val="80"/>
      <w:kern w:val="0"/>
      <w:sz w:val="52"/>
    </w:rPr>
  </w:style>
  <w:style w:type="paragraph" w:styleId="30">
    <w:name w:val="footnote text"/>
    <w:basedOn w:val="1"/>
    <w:link w:val="62"/>
    <w:qFormat/>
    <w:uiPriority w:val="99"/>
    <w:pPr>
      <w:snapToGrid w:val="0"/>
      <w:jc w:val="left"/>
    </w:pPr>
    <w:rPr>
      <w:sz w:val="18"/>
    </w:rPr>
  </w:style>
  <w:style w:type="paragraph" w:styleId="31">
    <w:name w:val="Body Text Indent 3"/>
    <w:basedOn w:val="1"/>
    <w:qFormat/>
    <w:uiPriority w:val="0"/>
    <w:pPr>
      <w:widowControl/>
      <w:overflowPunct w:val="0"/>
      <w:autoSpaceDE w:val="0"/>
      <w:autoSpaceDN w:val="0"/>
      <w:adjustRightInd w:val="0"/>
      <w:spacing w:line="360" w:lineRule="auto"/>
      <w:ind w:firstLine="540"/>
      <w:textAlignment w:val="baseline"/>
    </w:pPr>
    <w:rPr>
      <w:rFonts w:ascii="宋体" w:hAnsi="MS Sans Serif"/>
      <w:color w:val="000000"/>
      <w:kern w:val="0"/>
      <w:sz w:val="24"/>
    </w:rPr>
  </w:style>
  <w:style w:type="paragraph" w:styleId="32">
    <w:name w:val="Body Text 2"/>
    <w:basedOn w:val="1"/>
    <w:link w:val="50"/>
    <w:qFormat/>
    <w:uiPriority w:val="99"/>
    <w:rPr>
      <w:sz w:val="28"/>
    </w:rPr>
  </w:style>
  <w:style w:type="paragraph" w:styleId="3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34">
    <w:name w:val="annotation subject"/>
    <w:basedOn w:val="16"/>
    <w:next w:val="16"/>
    <w:link w:val="48"/>
    <w:qFormat/>
    <w:uiPriority w:val="0"/>
    <w:pPr>
      <w:adjustRightInd/>
      <w:spacing w:line="240" w:lineRule="auto"/>
      <w:textAlignment w:val="auto"/>
    </w:pPr>
    <w:rPr>
      <w:b/>
      <w:bCs/>
      <w:kern w:val="2"/>
      <w:sz w:val="21"/>
    </w:rPr>
  </w:style>
  <w:style w:type="table" w:styleId="36">
    <w:name w:val="Table Grid"/>
    <w:basedOn w:val="3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qFormat/>
    <w:uiPriority w:val="0"/>
    <w:rPr>
      <w:b/>
      <w:bCs/>
    </w:rPr>
  </w:style>
  <w:style w:type="character" w:styleId="39">
    <w:name w:val="page number"/>
    <w:basedOn w:val="37"/>
    <w:qFormat/>
    <w:uiPriority w:val="99"/>
  </w:style>
  <w:style w:type="character" w:styleId="40">
    <w:name w:val="FollowedHyperlink"/>
    <w:basedOn w:val="37"/>
    <w:qFormat/>
    <w:uiPriority w:val="99"/>
    <w:rPr>
      <w:color w:val="000000"/>
      <w:u w:val="single"/>
    </w:rPr>
  </w:style>
  <w:style w:type="character" w:styleId="41">
    <w:name w:val="Hyperlink"/>
    <w:basedOn w:val="37"/>
    <w:qFormat/>
    <w:uiPriority w:val="99"/>
    <w:rPr>
      <w:color w:val="051970"/>
      <w:u w:val="single"/>
    </w:rPr>
  </w:style>
  <w:style w:type="character" w:styleId="42">
    <w:name w:val="annotation reference"/>
    <w:qFormat/>
    <w:uiPriority w:val="0"/>
    <w:rPr>
      <w:sz w:val="21"/>
      <w:szCs w:val="21"/>
    </w:rPr>
  </w:style>
  <w:style w:type="character" w:styleId="43">
    <w:name w:val="footnote reference"/>
    <w:qFormat/>
    <w:uiPriority w:val="99"/>
    <w:rPr>
      <w:vertAlign w:val="superscript"/>
    </w:rPr>
  </w:style>
  <w:style w:type="character" w:customStyle="1" w:styleId="44">
    <w:name w:val="标题 1 字符"/>
    <w:link w:val="4"/>
    <w:qFormat/>
    <w:locked/>
    <w:uiPriority w:val="99"/>
    <w:rPr>
      <w:rFonts w:ascii="黑体" w:eastAsia="黑体"/>
      <w:sz w:val="52"/>
    </w:rPr>
  </w:style>
  <w:style w:type="character" w:customStyle="1" w:styleId="45">
    <w:name w:val="标题 2 字符"/>
    <w:link w:val="5"/>
    <w:qFormat/>
    <w:locked/>
    <w:uiPriority w:val="99"/>
    <w:rPr>
      <w:rFonts w:ascii="Arial" w:hAnsi="Arial" w:eastAsia="黑体"/>
      <w:b/>
      <w:sz w:val="36"/>
    </w:rPr>
  </w:style>
  <w:style w:type="character" w:customStyle="1" w:styleId="46">
    <w:name w:val="标题 3 字符"/>
    <w:link w:val="7"/>
    <w:qFormat/>
    <w:locked/>
    <w:uiPriority w:val="99"/>
    <w:rPr>
      <w:b/>
      <w:sz w:val="32"/>
    </w:rPr>
  </w:style>
  <w:style w:type="character" w:customStyle="1" w:styleId="47">
    <w:name w:val="标题 5 字符"/>
    <w:link w:val="9"/>
    <w:qFormat/>
    <w:locked/>
    <w:uiPriority w:val="99"/>
    <w:rPr>
      <w:rFonts w:ascii="宋体" w:hAnsi="宋体"/>
      <w:b/>
      <w:sz w:val="24"/>
    </w:rPr>
  </w:style>
  <w:style w:type="character" w:customStyle="1" w:styleId="48">
    <w:name w:val="批注主题 字符"/>
    <w:link w:val="34"/>
    <w:qFormat/>
    <w:uiPriority w:val="0"/>
    <w:rPr>
      <w:b/>
      <w:bCs/>
      <w:kern w:val="2"/>
      <w:sz w:val="21"/>
    </w:rPr>
  </w:style>
  <w:style w:type="character" w:customStyle="1" w:styleId="49">
    <w:name w:val="批注文字 字符"/>
    <w:link w:val="16"/>
    <w:qFormat/>
    <w:uiPriority w:val="0"/>
    <w:rPr>
      <w:sz w:val="24"/>
    </w:rPr>
  </w:style>
  <w:style w:type="character" w:customStyle="1" w:styleId="50">
    <w:name w:val="正文文本 2 字符"/>
    <w:link w:val="32"/>
    <w:qFormat/>
    <w:uiPriority w:val="99"/>
    <w:rPr>
      <w:kern w:val="2"/>
      <w:sz w:val="28"/>
    </w:rPr>
  </w:style>
  <w:style w:type="character" w:customStyle="1" w:styleId="51">
    <w:name w:val="日期 字符"/>
    <w:link w:val="22"/>
    <w:qFormat/>
    <w:locked/>
    <w:uiPriority w:val="99"/>
    <w:rPr>
      <w:kern w:val="2"/>
      <w:sz w:val="24"/>
    </w:rPr>
  </w:style>
  <w:style w:type="character" w:customStyle="1" w:styleId="52">
    <w:name w:val="页眉 字符"/>
    <w:link w:val="26"/>
    <w:qFormat/>
    <w:locked/>
    <w:uiPriority w:val="99"/>
    <w:rPr>
      <w:sz w:val="18"/>
    </w:rPr>
  </w:style>
  <w:style w:type="character" w:customStyle="1" w:styleId="53">
    <w:name w:val="纯文本 字符"/>
    <w:link w:val="21"/>
    <w:qFormat/>
    <w:locked/>
    <w:uiPriority w:val="99"/>
    <w:rPr>
      <w:rFonts w:ascii="宋体" w:hAnsi="Courier New"/>
      <w:kern w:val="2"/>
      <w:sz w:val="21"/>
    </w:rPr>
  </w:style>
  <w:style w:type="character" w:customStyle="1" w:styleId="54">
    <w:name w:val="页脚 字符"/>
    <w:link w:val="25"/>
    <w:qFormat/>
    <w:uiPriority w:val="99"/>
    <w:rPr>
      <w:sz w:val="18"/>
    </w:rPr>
  </w:style>
  <w:style w:type="character" w:customStyle="1" w:styleId="55">
    <w:name w:val="正文文本缩进 字符"/>
    <w:link w:val="3"/>
    <w:qFormat/>
    <w:locked/>
    <w:uiPriority w:val="99"/>
    <w:rPr>
      <w:rFonts w:ascii="宋体" w:hAnsi="MS Sans Serif"/>
      <w:spacing w:val="12"/>
      <w:sz w:val="24"/>
    </w:rPr>
  </w:style>
  <w:style w:type="character" w:customStyle="1" w:styleId="56">
    <w:name w:val="批注框文本 字符"/>
    <w:link w:val="24"/>
    <w:qFormat/>
    <w:uiPriority w:val="99"/>
    <w:rPr>
      <w:kern w:val="2"/>
      <w:sz w:val="18"/>
      <w:szCs w:val="18"/>
    </w:rPr>
  </w:style>
  <w:style w:type="character" w:customStyle="1" w:styleId="57">
    <w:name w:val="textcontents"/>
    <w:basedOn w:val="37"/>
    <w:qFormat/>
    <w:uiPriority w:val="99"/>
  </w:style>
  <w:style w:type="character" w:customStyle="1" w:styleId="58">
    <w:name w:val="文档结构图 字符"/>
    <w:link w:val="15"/>
    <w:qFormat/>
    <w:uiPriority w:val="99"/>
    <w:rPr>
      <w:kern w:val="2"/>
      <w:sz w:val="21"/>
      <w:shd w:val="clear" w:color="auto" w:fill="000080"/>
    </w:rPr>
  </w:style>
  <w:style w:type="character" w:customStyle="1" w:styleId="59">
    <w:name w:val="正文文本 字符"/>
    <w:link w:val="18"/>
    <w:qFormat/>
    <w:uiPriority w:val="99"/>
    <w:rPr>
      <w:kern w:val="2"/>
      <w:sz w:val="30"/>
    </w:rPr>
  </w:style>
  <w:style w:type="character" w:customStyle="1" w:styleId="60">
    <w:name w:val="bold1"/>
    <w:basedOn w:val="37"/>
    <w:qFormat/>
    <w:uiPriority w:val="0"/>
    <w:rPr>
      <w:b/>
      <w:bCs/>
    </w:rPr>
  </w:style>
  <w:style w:type="character" w:customStyle="1" w:styleId="61">
    <w:name w:val="正文文本 3 字符"/>
    <w:link w:val="17"/>
    <w:qFormat/>
    <w:uiPriority w:val="0"/>
    <w:rPr>
      <w:kern w:val="2"/>
      <w:sz w:val="16"/>
      <w:szCs w:val="16"/>
    </w:rPr>
  </w:style>
  <w:style w:type="character" w:customStyle="1" w:styleId="62">
    <w:name w:val="脚注文本 字符"/>
    <w:link w:val="30"/>
    <w:qFormat/>
    <w:uiPriority w:val="99"/>
    <w:rPr>
      <w:kern w:val="2"/>
      <w:sz w:val="18"/>
    </w:rPr>
  </w:style>
  <w:style w:type="character" w:customStyle="1" w:styleId="63">
    <w:name w:val="font21"/>
    <w:basedOn w:val="37"/>
    <w:qFormat/>
    <w:uiPriority w:val="0"/>
    <w:rPr>
      <w:rFonts w:hint="eastAsia" w:ascii="楷体" w:hAnsi="楷体" w:eastAsia="楷体" w:cs="楷体"/>
      <w:color w:val="000000"/>
      <w:sz w:val="24"/>
      <w:szCs w:val="24"/>
      <w:u w:val="single"/>
    </w:rPr>
  </w:style>
  <w:style w:type="character" w:customStyle="1" w:styleId="64">
    <w:name w:val="font31"/>
    <w:basedOn w:val="37"/>
    <w:qFormat/>
    <w:uiPriority w:val="0"/>
    <w:rPr>
      <w:rFonts w:hint="eastAsia" w:ascii="宋体" w:hAnsi="宋体" w:eastAsia="宋体" w:cs="宋体"/>
      <w:color w:val="000000"/>
      <w:sz w:val="22"/>
      <w:szCs w:val="22"/>
      <w:u w:val="none"/>
    </w:rPr>
  </w:style>
  <w:style w:type="character" w:customStyle="1" w:styleId="65">
    <w:name w:val="Para head"/>
    <w:qFormat/>
    <w:uiPriority w:val="0"/>
    <w:rPr>
      <w:rFonts w:ascii="Arial" w:hAnsi="Arial" w:eastAsia="Times New Roman"/>
      <w:sz w:val="20"/>
    </w:rPr>
  </w:style>
  <w:style w:type="paragraph" w:customStyle="1" w:styleId="66">
    <w:name w:val="样式1"/>
    <w:basedOn w:val="1"/>
    <w:qFormat/>
    <w:uiPriority w:val="0"/>
    <w:pPr>
      <w:spacing w:before="120" w:after="120" w:line="300" w:lineRule="auto"/>
    </w:pPr>
    <w:rPr>
      <w:rFonts w:ascii="宋体" w:hAnsi="宋体"/>
      <w:b/>
      <w:sz w:val="24"/>
    </w:rPr>
  </w:style>
  <w:style w:type="paragraph" w:customStyle="1" w:styleId="67">
    <w:name w:val="菲页(卷)"/>
    <w:basedOn w:val="4"/>
    <w:next w:val="68"/>
    <w:qFormat/>
    <w:uiPriority w:val="0"/>
    <w:pPr>
      <w:numPr>
        <w:numId w:val="2"/>
      </w:numPr>
      <w:tabs>
        <w:tab w:val="left" w:pos="1475"/>
      </w:tabs>
      <w:outlineLvl w:val="1"/>
    </w:pPr>
  </w:style>
  <w:style w:type="paragraph" w:customStyle="1" w:styleId="68">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69">
    <w:name w:val="目录"/>
    <w:basedOn w:val="1"/>
    <w:qFormat/>
    <w:uiPriority w:val="0"/>
    <w:pPr>
      <w:widowControl/>
      <w:jc w:val="center"/>
    </w:pPr>
    <w:rPr>
      <w:rFonts w:ascii="宋体"/>
      <w:b/>
      <w:kern w:val="0"/>
      <w:sz w:val="36"/>
    </w:rPr>
  </w:style>
  <w:style w:type="paragraph" w:customStyle="1" w:styleId="70">
    <w:name w:val="菲页2"/>
    <w:basedOn w:val="7"/>
    <w:qFormat/>
    <w:uiPriority w:val="0"/>
    <w:pPr>
      <w:numPr>
        <w:numId w:val="2"/>
      </w:numPr>
      <w:tabs>
        <w:tab w:val="left" w:pos="1475"/>
        <w:tab w:val="left" w:pos="1820"/>
      </w:tabs>
    </w:pPr>
    <w:rPr>
      <w:rFonts w:ascii="黑体" w:hAnsi="宋体" w:eastAsia="黑体"/>
      <w:b w:val="0"/>
      <w:sz w:val="44"/>
    </w:rPr>
  </w:style>
  <w:style w:type="paragraph" w:customStyle="1" w:styleId="71">
    <w:name w:val="Char Char Char Char"/>
    <w:basedOn w:val="1"/>
    <w:qFormat/>
    <w:uiPriority w:val="0"/>
    <w:pPr>
      <w:widowControl/>
      <w:spacing w:after="160" w:line="240" w:lineRule="exact"/>
      <w:jc w:val="left"/>
    </w:pPr>
    <w:rPr>
      <w:szCs w:val="24"/>
    </w:rPr>
  </w:style>
  <w:style w:type="paragraph" w:customStyle="1" w:styleId="72">
    <w:name w:val="菲页1"/>
    <w:basedOn w:val="5"/>
    <w:qFormat/>
    <w:uiPriority w:val="0"/>
    <w:rPr>
      <w:rFonts w:ascii="黑体" w:hAnsi="宋体"/>
      <w:b w:val="0"/>
      <w:sz w:val="52"/>
    </w:rPr>
  </w:style>
  <w:style w:type="paragraph" w:customStyle="1" w:styleId="73">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74">
    <w:name w:val="目录文字"/>
    <w:basedOn w:val="1"/>
    <w:qFormat/>
    <w:uiPriority w:val="0"/>
    <w:pPr>
      <w:widowControl/>
      <w:spacing w:line="480" w:lineRule="auto"/>
      <w:jc w:val="left"/>
    </w:pPr>
    <w:rPr>
      <w:rFonts w:ascii="宋体" w:hAnsi="宋体"/>
      <w:kern w:val="0"/>
      <w:sz w:val="24"/>
    </w:rPr>
  </w:style>
  <w:style w:type="paragraph" w:customStyle="1" w:styleId="75">
    <w:name w:val="reader-word-layer reader-word-s6-5"/>
    <w:basedOn w:val="1"/>
    <w:qFormat/>
    <w:uiPriority w:val="0"/>
    <w:pPr>
      <w:widowControl/>
      <w:spacing w:before="100" w:beforeAutospacing="1" w:after="100" w:afterAutospacing="1"/>
      <w:jc w:val="left"/>
    </w:pPr>
    <w:rPr>
      <w:rFonts w:ascii="宋体" w:hAnsi="宋体" w:cs="宋体"/>
      <w:kern w:val="0"/>
      <w:sz w:val="24"/>
      <w:szCs w:val="24"/>
    </w:rPr>
  </w:style>
  <w:style w:type="paragraph" w:styleId="7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jjj</Company>
  <Pages>31</Pages>
  <Words>15076</Words>
  <Characters>15694</Characters>
  <Lines>116</Lines>
  <Paragraphs>32</Paragraphs>
  <TotalTime>38</TotalTime>
  <ScaleCrop>false</ScaleCrop>
  <LinksUpToDate>false</LinksUpToDate>
  <CharactersWithSpaces>17026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2019-04-24T06:30:00Z</dcterms:created>
  <dc:creator>123</dc:creator>
  <cp:lastModifiedBy>永远</cp:lastModifiedBy>
  <cp:lastPrinted>2020-04-22T00:26:00Z</cp:lastPrinted>
  <dcterms:modified xsi:type="dcterms:W3CDTF">2022-05-26T06:19:07Z</dcterms:modified>
  <dc:title>123</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commondata">
    <vt:lpwstr>eyJoZGlkIjoiMjg4NWRiYjgzMTNkMjQ3YjEzMDRiOGQyNTgyODFkZDkifQ==</vt:lpwstr>
  </property>
  <property fmtid="{D5CDD505-2E9C-101B-9397-08002B2CF9AE}" pid="4" name="ICV">
    <vt:lpwstr>46F30D7FE8B54B8AACD2C237A573E50B</vt:lpwstr>
  </property>
</Properties>
</file>