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color w:val="auto"/>
          <w:sz w:val="44"/>
          <w:highlight w:val="none"/>
        </w:rPr>
      </w:pPr>
      <w:r>
        <w:rPr>
          <w:rFonts w:hint="eastAsia" w:ascii="楷体_GB2312" w:eastAsia="楷体_GB2312"/>
          <w:b/>
          <w:bCs/>
          <w:color w:val="auto"/>
          <w:sz w:val="44"/>
          <w:highlight w:val="none"/>
        </w:rPr>
        <w:t>工程劳务分包招标文件</w:t>
      </w:r>
    </w:p>
    <w:p>
      <w:pPr>
        <w:jc w:val="center"/>
        <w:rPr>
          <w:rFonts w:ascii="楷体_GB2312" w:eastAsia="楷体_GB2312"/>
          <w:b/>
          <w:bCs/>
          <w:color w:val="auto"/>
          <w:sz w:val="36"/>
          <w:szCs w:val="36"/>
          <w:highlight w:val="none"/>
        </w:rPr>
      </w:pPr>
      <w:r>
        <w:rPr>
          <w:rFonts w:hint="eastAsia" w:ascii="楷体_GB2312" w:eastAsia="楷体_GB2312"/>
          <w:b/>
          <w:bCs/>
          <w:color w:val="auto"/>
          <w:sz w:val="36"/>
          <w:szCs w:val="36"/>
          <w:highlight w:val="none"/>
        </w:rPr>
        <w:t>（</w:t>
      </w:r>
      <w:r>
        <w:rPr>
          <w:rFonts w:hint="eastAsia" w:ascii="楷体_GB2312" w:eastAsia="楷体_GB2312"/>
          <w:b/>
          <w:bCs/>
          <w:color w:val="auto"/>
          <w:sz w:val="40"/>
          <w:szCs w:val="21"/>
          <w:highlight w:val="none"/>
          <w:lang w:eastAsia="zh-CN"/>
        </w:rPr>
        <w:t>砌筑及二次结构</w:t>
      </w:r>
      <w:r>
        <w:rPr>
          <w:rFonts w:hint="eastAsia" w:ascii="楷体_GB2312" w:eastAsia="楷体_GB2312"/>
          <w:b/>
          <w:bCs/>
          <w:color w:val="auto"/>
          <w:sz w:val="40"/>
          <w:szCs w:val="21"/>
          <w:highlight w:val="none"/>
        </w:rPr>
        <w:t>劳务</w:t>
      </w:r>
      <w:r>
        <w:rPr>
          <w:rFonts w:hint="eastAsia" w:ascii="楷体_GB2312" w:eastAsia="楷体_GB2312"/>
          <w:b/>
          <w:bCs/>
          <w:color w:val="auto"/>
          <w:sz w:val="36"/>
          <w:szCs w:val="36"/>
          <w:highlight w:val="none"/>
        </w:rPr>
        <w:t>）</w:t>
      </w: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ind w:right="-107" w:rightChars="-51" w:firstLine="703" w:firstLineChars="250"/>
        <w:jc w:val="left"/>
        <w:rPr>
          <w:rFonts w:hint="default" w:ascii="楷体_GB2312" w:eastAsia="楷体_GB2312"/>
          <w:b/>
          <w:color w:val="auto"/>
          <w:sz w:val="28"/>
          <w:szCs w:val="28"/>
          <w:highlight w:val="none"/>
          <w:u w:val="single"/>
          <w:lang w:val="en-US" w:eastAsia="zh-CN"/>
        </w:rPr>
      </w:pPr>
      <w:r>
        <w:rPr>
          <w:rFonts w:hint="eastAsia" w:ascii="楷体_GB2312" w:eastAsia="楷体_GB2312"/>
          <w:b/>
          <w:bCs/>
          <w:color w:val="auto"/>
          <w:sz w:val="28"/>
          <w:szCs w:val="28"/>
          <w:highlight w:val="none"/>
        </w:rPr>
        <w:t>工程名称：</w:t>
      </w:r>
      <w:r>
        <w:rPr>
          <w:rFonts w:hint="eastAsia" w:ascii="楷体_GB2312" w:eastAsia="楷体_GB2312"/>
          <w:b/>
          <w:color w:val="auto"/>
          <w:sz w:val="28"/>
          <w:szCs w:val="28"/>
          <w:highlight w:val="none"/>
          <w:u w:val="single"/>
          <w:lang w:val="en-US" w:eastAsia="zh-CN"/>
        </w:rPr>
        <w:t>河北女子职业技术学院产教融合虚拟仿真实训大楼项目</w:t>
      </w:r>
    </w:p>
    <w:p>
      <w:pPr>
        <w:ind w:firstLine="944" w:firstLineChars="295"/>
        <w:rPr>
          <w:rFonts w:ascii="楷体_GB2312" w:eastAsia="楷体_GB2312"/>
          <w:bCs/>
          <w:color w:val="auto"/>
          <w:sz w:val="32"/>
          <w:highlight w:val="none"/>
        </w:rPr>
      </w:pPr>
    </w:p>
    <w:p>
      <w:pPr>
        <w:rPr>
          <w:rFonts w:ascii="楷体_GB2312" w:eastAsia="楷体_GB2312"/>
          <w:b/>
          <w:bCs/>
          <w:color w:val="auto"/>
          <w:sz w:val="32"/>
          <w:highlight w:val="none"/>
        </w:rPr>
      </w:pPr>
    </w:p>
    <w:p>
      <w:pPr>
        <w:ind w:firstLine="703" w:firstLineChars="250"/>
        <w:rPr>
          <w:rFonts w:ascii="楷体_GB2312" w:eastAsia="楷体_GB2312"/>
          <w:b/>
          <w:bCs/>
          <w:color w:val="auto"/>
          <w:sz w:val="28"/>
          <w:szCs w:val="28"/>
          <w:highlight w:val="none"/>
        </w:rPr>
      </w:pPr>
      <w:r>
        <w:rPr>
          <w:rFonts w:hint="eastAsia" w:ascii="楷体_GB2312" w:eastAsia="楷体_GB2312"/>
          <w:b/>
          <w:bCs/>
          <w:color w:val="auto"/>
          <w:sz w:val="28"/>
          <w:szCs w:val="28"/>
          <w:highlight w:val="none"/>
        </w:rPr>
        <w:t>招标人：</w:t>
      </w:r>
      <w:r>
        <w:rPr>
          <w:rFonts w:hint="eastAsia" w:ascii="楷体_GB2312" w:eastAsia="楷体_GB2312"/>
          <w:b/>
          <w:color w:val="auto"/>
          <w:sz w:val="28"/>
          <w:szCs w:val="28"/>
          <w:highlight w:val="none"/>
          <w:u w:val="single"/>
        </w:rPr>
        <w:t>河北建工集团有限责任公司</w:t>
      </w:r>
      <w:r>
        <w:rPr>
          <w:rFonts w:ascii="楷体_GB2312" w:eastAsia="楷体_GB2312"/>
          <w:color w:val="auto"/>
          <w:sz w:val="28"/>
          <w:szCs w:val="28"/>
          <w:highlight w:val="none"/>
          <w:u w:val="single"/>
        </w:rPr>
        <w:t xml:space="preserve"> </w:t>
      </w:r>
    </w:p>
    <w:p>
      <w:pPr>
        <w:rPr>
          <w:rFonts w:ascii="楷体_GB2312" w:eastAsia="楷体_GB2312"/>
          <w:b/>
          <w:bCs/>
          <w:color w:val="auto"/>
          <w:sz w:val="28"/>
          <w:szCs w:val="28"/>
          <w:highlight w:val="none"/>
        </w:rPr>
      </w:pPr>
    </w:p>
    <w:p>
      <w:pPr>
        <w:rPr>
          <w:rFonts w:ascii="楷体_GB2312"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ind w:firstLine="843" w:firstLineChars="300"/>
        <w:rPr>
          <w:rFonts w:hint="eastAsia" w:ascii="楷体_GB2312" w:hAnsi="宋体" w:eastAsia="楷体_GB2312"/>
          <w:b/>
          <w:bCs/>
          <w:color w:val="auto"/>
          <w:sz w:val="28"/>
          <w:szCs w:val="28"/>
          <w:highlight w:val="none"/>
          <w:lang w:val="en-US" w:eastAsia="zh-CN"/>
        </w:rPr>
      </w:pPr>
      <w:r>
        <w:rPr>
          <w:rFonts w:hint="eastAsia" w:ascii="楷体_GB2312" w:hAnsi="宋体" w:eastAsia="楷体_GB2312"/>
          <w:b/>
          <w:bCs/>
          <w:color w:val="auto"/>
          <w:sz w:val="28"/>
          <w:szCs w:val="28"/>
          <w:highlight w:val="none"/>
        </w:rPr>
        <w:t>地址：</w:t>
      </w:r>
      <w:r>
        <w:rPr>
          <w:rFonts w:hint="eastAsia" w:ascii="楷体_GB2312" w:hAnsi="宋体" w:eastAsia="楷体_GB2312"/>
          <w:b/>
          <w:bCs/>
          <w:color w:val="auto"/>
          <w:sz w:val="28"/>
          <w:szCs w:val="28"/>
          <w:highlight w:val="none"/>
          <w:lang w:eastAsia="zh-CN"/>
        </w:rPr>
        <w:t>河北女子职业技术学院内</w:t>
      </w: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jc w:val="center"/>
        <w:rPr>
          <w:rFonts w:hint="eastAsia" w:ascii="宋体" w:eastAsia="楷体_GB2312"/>
          <w:b/>
          <w:color w:val="auto"/>
          <w:sz w:val="84"/>
          <w:szCs w:val="84"/>
          <w:highlight w:val="none"/>
          <w:lang w:eastAsia="zh-CN"/>
        </w:rPr>
      </w:pPr>
      <w:r>
        <w:rPr>
          <w:rFonts w:hint="eastAsia" w:ascii="楷体_GB2312" w:hAnsi="宋体" w:eastAsia="楷体_GB2312"/>
          <w:b/>
          <w:bCs/>
          <w:color w:val="auto"/>
          <w:sz w:val="28"/>
          <w:szCs w:val="28"/>
          <w:highlight w:val="none"/>
        </w:rPr>
        <w:t>时间：</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2022</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年</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8</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月</w:t>
      </w:r>
    </w:p>
    <w:p>
      <w:pPr>
        <w:jc w:val="center"/>
        <w:rPr>
          <w:b/>
          <w:color w:val="auto"/>
          <w:sz w:val="52"/>
          <w:szCs w:val="52"/>
          <w:highlight w:val="none"/>
        </w:rPr>
      </w:pPr>
      <w:r>
        <w:rPr>
          <w:rFonts w:ascii="宋体" w:cs="Arial"/>
          <w:b/>
          <w:color w:val="auto"/>
          <w:kern w:val="0"/>
          <w:sz w:val="36"/>
          <w:szCs w:val="36"/>
          <w:highlight w:val="none"/>
        </w:rPr>
        <w:br w:type="page"/>
      </w:r>
      <w:r>
        <w:rPr>
          <w:rFonts w:hint="eastAsia"/>
          <w:b/>
          <w:color w:val="auto"/>
          <w:sz w:val="52"/>
          <w:szCs w:val="52"/>
          <w:highlight w:val="none"/>
        </w:rPr>
        <w:t>目</w:t>
      </w:r>
      <w:r>
        <w:rPr>
          <w:b/>
          <w:color w:val="auto"/>
          <w:sz w:val="52"/>
          <w:szCs w:val="52"/>
          <w:highlight w:val="none"/>
        </w:rPr>
        <w:t xml:space="preserve">    </w:t>
      </w:r>
      <w:r>
        <w:rPr>
          <w:rFonts w:hint="eastAsia"/>
          <w:b/>
          <w:color w:val="auto"/>
          <w:sz w:val="52"/>
          <w:szCs w:val="52"/>
          <w:highlight w:val="none"/>
        </w:rPr>
        <w:t>录</w:t>
      </w:r>
    </w:p>
    <w:p>
      <w:pPr>
        <w:rPr>
          <w:b/>
          <w:color w:val="auto"/>
          <w:sz w:val="52"/>
          <w:szCs w:val="52"/>
          <w:highlight w:val="none"/>
        </w:rPr>
      </w:pPr>
    </w:p>
    <w:p>
      <w:pPr>
        <w:ind w:left="731" w:leftChars="348"/>
        <w:rPr>
          <w:b/>
          <w:color w:val="auto"/>
          <w:sz w:val="32"/>
          <w:szCs w:val="32"/>
          <w:highlight w:val="none"/>
        </w:rPr>
      </w:pPr>
      <w:r>
        <w:rPr>
          <w:rFonts w:hint="eastAsia"/>
          <w:b/>
          <w:color w:val="auto"/>
          <w:sz w:val="32"/>
          <w:szCs w:val="32"/>
          <w:highlight w:val="none"/>
        </w:rPr>
        <w:t>一、招标公告</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二、投标须知前附表</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三、投标须知</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四、合同条款</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五、投标文件格式</w:t>
      </w: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widowControl/>
        <w:spacing w:line="360" w:lineRule="exact"/>
        <w:ind w:firstLine="480"/>
        <w:jc w:val="left"/>
        <w:rPr>
          <w:rFonts w:hint="eastAsia" w:asciiTheme="minorEastAsia" w:hAnsiTheme="minorEastAsia" w:eastAsiaTheme="minorEastAsia" w:cstheme="minorEastAsia"/>
          <w:sz w:val="28"/>
          <w:szCs w:val="28"/>
        </w:rPr>
      </w:pPr>
    </w:p>
    <w:p>
      <w:pPr>
        <w:jc w:val="center"/>
        <w:rPr>
          <w:rFonts w:ascii="楷体_GB2312" w:eastAsia="楷体_GB2312"/>
          <w:b/>
          <w:color w:val="auto"/>
          <w:sz w:val="32"/>
          <w:szCs w:val="32"/>
          <w:highlight w:val="none"/>
        </w:rPr>
      </w:pPr>
      <w:r>
        <w:rPr>
          <w:rFonts w:hint="eastAsia"/>
          <w:b/>
          <w:color w:val="auto"/>
          <w:sz w:val="52"/>
          <w:szCs w:val="52"/>
          <w:highlight w:val="none"/>
          <w:lang w:val="en-US" w:eastAsia="zh-CN"/>
        </w:rPr>
        <w:t>一、</w:t>
      </w:r>
      <w:r>
        <w:rPr>
          <w:rFonts w:hint="eastAsia"/>
          <w:b/>
          <w:color w:val="auto"/>
          <w:sz w:val="52"/>
          <w:szCs w:val="52"/>
          <w:highlight w:val="none"/>
        </w:rPr>
        <w:t>招标公告</w:t>
      </w:r>
    </w:p>
    <w:p>
      <w:pPr>
        <w:jc w:val="center"/>
        <w:rPr>
          <w:rFonts w:hint="eastAsia" w:eastAsia="宋体"/>
          <w:b/>
          <w:sz w:val="32"/>
          <w:szCs w:val="32"/>
          <w:lang w:eastAsia="zh-CN"/>
        </w:rPr>
      </w:pPr>
      <w:r>
        <w:rPr>
          <w:rFonts w:hint="eastAsia"/>
          <w:b/>
          <w:sz w:val="32"/>
          <w:szCs w:val="32"/>
          <w:lang w:val="en-US" w:eastAsia="zh-CN"/>
        </w:rPr>
        <w:t>河北女子职业技术学院产教融合虚拟仿真实训大楼项目</w:t>
      </w:r>
    </w:p>
    <w:p>
      <w:pPr>
        <w:jc w:val="center"/>
        <w:rPr>
          <w:rFonts w:hint="eastAsia"/>
          <w:b/>
          <w:sz w:val="32"/>
          <w:szCs w:val="32"/>
        </w:rPr>
      </w:pPr>
      <w:r>
        <w:rPr>
          <w:rFonts w:hint="eastAsia"/>
          <w:b/>
          <w:sz w:val="32"/>
          <w:szCs w:val="32"/>
          <w:lang w:eastAsia="zh-CN"/>
        </w:rPr>
        <w:t>砌筑及二次结构</w:t>
      </w:r>
      <w:r>
        <w:rPr>
          <w:rFonts w:hint="eastAsia"/>
          <w:b/>
          <w:sz w:val="32"/>
          <w:szCs w:val="32"/>
        </w:rPr>
        <w:t>劳务施工分包招标公告</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河北建工集团有限责任公司现对</w:t>
      </w:r>
      <w:r>
        <w:rPr>
          <w:rFonts w:hint="eastAsia" w:asciiTheme="minorEastAsia" w:hAnsiTheme="minorEastAsia" w:eastAsiaTheme="minorEastAsia" w:cstheme="minorEastAsia"/>
          <w:sz w:val="28"/>
          <w:szCs w:val="28"/>
          <w:u w:val="single"/>
          <w:lang w:val="en-US" w:eastAsia="zh-CN"/>
        </w:rPr>
        <w:t>河北女子职业技术学院产教融合虚拟仿真实训大楼项目砌筑及二次结构劳务</w:t>
      </w:r>
      <w:r>
        <w:rPr>
          <w:rFonts w:hint="eastAsia" w:asciiTheme="minorEastAsia" w:hAnsiTheme="minorEastAsia" w:eastAsiaTheme="minorEastAsia" w:cstheme="minorEastAsia"/>
          <w:sz w:val="28"/>
          <w:szCs w:val="28"/>
          <w:u w:val="single"/>
        </w:rPr>
        <w:t>分包</w:t>
      </w:r>
      <w:r>
        <w:rPr>
          <w:rFonts w:hint="eastAsia" w:asciiTheme="minorEastAsia" w:hAnsiTheme="minorEastAsia" w:eastAsiaTheme="minorEastAsia" w:cstheme="minorEastAsia"/>
          <w:sz w:val="28"/>
          <w:szCs w:val="28"/>
        </w:rPr>
        <w:t>进行招标，欢迎符合条件的</w:t>
      </w:r>
      <w:r>
        <w:rPr>
          <w:rFonts w:hint="eastAsia" w:asciiTheme="minorEastAsia" w:hAnsiTheme="minorEastAsia" w:eastAsiaTheme="minorEastAsia" w:cstheme="minorEastAsia"/>
          <w:sz w:val="28"/>
          <w:szCs w:val="28"/>
          <w:lang w:val="en-US" w:eastAsia="zh-CN"/>
        </w:rPr>
        <w:t>承包</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报名投标。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、工程名称：</w:t>
      </w:r>
      <w:r>
        <w:rPr>
          <w:rFonts w:hint="eastAsia" w:asciiTheme="minorEastAsia" w:hAnsiTheme="minorEastAsia" w:eastAsiaTheme="minorEastAsia" w:cstheme="minorEastAsia"/>
          <w:sz w:val="28"/>
          <w:szCs w:val="28"/>
          <w:u w:val="single"/>
          <w:lang w:val="en-US" w:eastAsia="zh-CN"/>
        </w:rPr>
        <w:t>河北女子职业技术学院产教融合虚拟仿真实训大楼项目砌筑及二次结构劳务分包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、工程地点：</w:t>
      </w:r>
      <w:r>
        <w:rPr>
          <w:rFonts w:hint="eastAsia" w:asciiTheme="minorEastAsia" w:hAnsiTheme="minorEastAsia" w:eastAsiaTheme="minorEastAsia" w:cstheme="minorEastAsia"/>
          <w:sz w:val="28"/>
          <w:szCs w:val="28"/>
          <w:u w:val="single"/>
          <w:lang w:val="en-US" w:eastAsia="zh-CN"/>
        </w:rPr>
        <w:t>河北女子职业技术学院内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highlight w:val="yellow"/>
          <w:u w:val="single"/>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highlight w:val="none"/>
        </w:rPr>
        <w:t>程概况：</w:t>
      </w:r>
      <w:r>
        <w:rPr>
          <w:rFonts w:hint="eastAsia" w:asciiTheme="minorEastAsia" w:hAnsiTheme="minorEastAsia" w:eastAsiaTheme="minorEastAsia" w:cstheme="minorEastAsia"/>
          <w:sz w:val="28"/>
          <w:szCs w:val="28"/>
          <w:highlight w:val="none"/>
          <w:u w:val="single"/>
        </w:rPr>
        <w:t>本工程地上主楼8层、裙房2层，地下1层，总建筑面积24010.46平方米，其中地上18887.27平方米，地下5123.19平方米（含人防3030.82平方米）。</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、招标范围：施工图所示</w:t>
      </w:r>
      <w:r>
        <w:rPr>
          <w:rFonts w:hint="eastAsia" w:asciiTheme="minorEastAsia" w:hAnsiTheme="minorEastAsia" w:eastAsiaTheme="minorEastAsia" w:cstheme="minorEastAsia"/>
          <w:sz w:val="28"/>
          <w:szCs w:val="28"/>
          <w:lang w:eastAsia="zh-CN"/>
        </w:rPr>
        <w:t>填充墙砌筑及二次结构所包含的所有施工内容。具体包含：标砖砌筑、</w:t>
      </w:r>
      <w:r>
        <w:rPr>
          <w:rFonts w:hint="eastAsia" w:asciiTheme="minorEastAsia" w:hAnsiTheme="minorEastAsia" w:eastAsiaTheme="minorEastAsia" w:cstheme="minorEastAsia"/>
          <w:sz w:val="28"/>
          <w:szCs w:val="28"/>
          <w:lang w:val="en-US" w:eastAsia="zh-CN"/>
        </w:rPr>
        <w:t>加气混凝土砌块、蒸压砂加气砌块</w:t>
      </w:r>
      <w:r>
        <w:rPr>
          <w:rFonts w:hint="eastAsia" w:asciiTheme="minorEastAsia" w:hAnsiTheme="minorEastAsia" w:eastAsiaTheme="minorEastAsia" w:cstheme="minorEastAsia"/>
          <w:sz w:val="28"/>
          <w:szCs w:val="28"/>
          <w:lang w:eastAsia="zh-CN"/>
        </w:rPr>
        <w:t>以及二次结构钢筋、模板、</w:t>
      </w:r>
      <w:r>
        <w:rPr>
          <w:rFonts w:hint="eastAsia" w:asciiTheme="minorEastAsia" w:hAnsiTheme="minorEastAsia" w:eastAsiaTheme="minorEastAsia" w:cstheme="minorEastAsia"/>
          <w:sz w:val="28"/>
          <w:szCs w:val="28"/>
          <w:lang w:val="en-US" w:eastAsia="zh-CN"/>
        </w:rPr>
        <w:t>混凝土</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。具体内容详见招标文件。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、计划工期：满足招标人施工节点要求，工期约</w:t>
      </w:r>
      <w:r>
        <w:rPr>
          <w:rFonts w:hint="eastAsia" w:asciiTheme="minorEastAsia" w:hAnsiTheme="minorEastAsia" w:eastAsiaTheme="minorEastAsia" w:cstheme="minorEastAsia"/>
          <w:sz w:val="28"/>
          <w:szCs w:val="28"/>
          <w:highlight w:val="none"/>
          <w:u w:val="single"/>
          <w:lang w:val="en-US" w:eastAsia="zh-CN"/>
        </w:rPr>
        <w:t>90日历</w:t>
      </w:r>
      <w:r>
        <w:rPr>
          <w:rFonts w:hint="eastAsia" w:asciiTheme="minorEastAsia" w:hAnsiTheme="minorEastAsia" w:eastAsiaTheme="minorEastAsia" w:cstheme="minorEastAsia"/>
          <w:sz w:val="28"/>
          <w:szCs w:val="28"/>
          <w:highlight w:val="none"/>
        </w:rPr>
        <w:t>天</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实际以招标人施工进度计划为准。</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6、分包方式：劳务分包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、招标要求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本工程采用</w:t>
      </w:r>
      <w:r>
        <w:rPr>
          <w:rFonts w:hint="eastAsia" w:asciiTheme="minorEastAsia" w:hAnsiTheme="minorEastAsia" w:eastAsiaTheme="minorEastAsia" w:cstheme="minorEastAsia"/>
          <w:sz w:val="28"/>
          <w:szCs w:val="28"/>
          <w:u w:val="single"/>
        </w:rPr>
        <w:t xml:space="preserve"> 先招后议 </w:t>
      </w:r>
      <w:r>
        <w:rPr>
          <w:rFonts w:hint="eastAsia" w:asciiTheme="minorEastAsia" w:hAnsiTheme="minorEastAsia" w:eastAsiaTheme="minorEastAsia" w:cstheme="minorEastAsia"/>
          <w:sz w:val="28"/>
          <w:szCs w:val="28"/>
        </w:rPr>
        <w:t>方式，整体划分为</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个标段，选择 </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个中标人。</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、报名合格条件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投标人持有工商管理部门核发的法人营业执照；</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投标人具有相应的劳务资质，持有建设行政主管部门颁发的</w:t>
      </w:r>
      <w:r>
        <w:rPr>
          <w:rFonts w:hint="eastAsia" w:asciiTheme="minorEastAsia" w:hAnsiTheme="minorEastAsia" w:eastAsiaTheme="minorEastAsia" w:cstheme="minorEastAsia"/>
          <w:sz w:val="28"/>
          <w:szCs w:val="28"/>
          <w:lang w:val="en-US" w:eastAsia="zh-CN"/>
        </w:rPr>
        <w:t>劳务资质及模板脚手架专业承包</w:t>
      </w:r>
      <w:r>
        <w:rPr>
          <w:rFonts w:hint="eastAsia" w:asciiTheme="minorEastAsia" w:hAnsiTheme="minorEastAsia" w:eastAsiaTheme="minorEastAsia" w:cstheme="minorEastAsia"/>
          <w:sz w:val="28"/>
          <w:szCs w:val="28"/>
        </w:rPr>
        <w:t>资质证书；</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投标人具有建设行政主管部门颁发的安全生产许可证；</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kern w:val="0"/>
          <w:sz w:val="28"/>
          <w:szCs w:val="28"/>
        </w:rPr>
        <w:t>投标人具有良好的商业信誉，有相关类似规模及结构工程的施工经验、机械设备、专业技术能力及资金实力</w:t>
      </w:r>
      <w:r>
        <w:rPr>
          <w:rFonts w:hint="eastAsia" w:asciiTheme="minorEastAsia" w:hAnsiTheme="minorEastAsia" w:eastAsiaTheme="minorEastAsia" w:cstheme="minorEastAsia"/>
          <w:kern w:val="0"/>
          <w:sz w:val="28"/>
          <w:szCs w:val="28"/>
          <w:lang w:eastAsia="zh-CN"/>
        </w:rPr>
        <w:t>，且须经</w:t>
      </w:r>
      <w:r>
        <w:rPr>
          <w:rFonts w:hint="eastAsia" w:asciiTheme="minorEastAsia" w:hAnsiTheme="minorEastAsia" w:eastAsiaTheme="minorEastAsia" w:cstheme="minorEastAsia"/>
          <w:sz w:val="28"/>
          <w:szCs w:val="28"/>
          <w:lang w:val="en-US" w:eastAsia="zh-CN"/>
        </w:rPr>
        <w:t>招标评标小组对报名单位进行考察并通过。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（5）本次招标不接受联合体投标。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9、质量标准：省结构优质工程、省优（安济杯）。</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asciiTheme="minorEastAsia" w:hAnsiTheme="minorEastAsia" w:eastAsiaTheme="minorEastAsia" w:cstheme="minorEastAsia"/>
          <w:sz w:val="28"/>
          <w:szCs w:val="28"/>
          <w:lang w:val="en-US" w:eastAsia="zh-CN"/>
        </w:rPr>
        <w:t>10、文明施工标准：省级安全文明工地。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11、报名及资格预审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报名时间： </w:t>
      </w:r>
      <w:r>
        <w:rPr>
          <w:rFonts w:hint="eastAsia" w:asciiTheme="minorEastAsia" w:hAnsiTheme="minorEastAsia" w:eastAsiaTheme="minorEastAsia" w:cstheme="minorEastAsia"/>
          <w:sz w:val="28"/>
          <w:szCs w:val="28"/>
          <w:highlight w:val="none"/>
          <w:lang w:val="en-US" w:eastAsia="zh-CN"/>
        </w:rPr>
        <w:t>2022年 7月30日9:00-2022年 8月5 日18：00</w:t>
      </w:r>
      <w:r>
        <w:rPr>
          <w:rFonts w:hint="eastAsia" w:asciiTheme="minorEastAsia" w:hAnsiTheme="minorEastAsia" w:eastAsiaTheme="minorEastAsia" w:cstheme="minorEastAsia"/>
          <w:sz w:val="28"/>
          <w:szCs w:val="28"/>
          <w:lang w:val="en-US" w:eastAsia="zh-CN"/>
        </w:rPr>
        <w:t>，期间同时进行资格预审。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报名地点：河北建工集团有限责任公司河北女子职业技术学院产教融合虚拟仿真实训大楼项目部。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资料包括：1.法定代表人身份证明书、法定代表人授权委托书、业绩表，此项需加盖公章的原件。2.营业执照、相应资质证书、安全生产许可证、一般纳税人资格证明，此项需复印件加盖公章。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如有必要则对投标报名单位进行考察。</w:t>
      </w:r>
    </w:p>
    <w:p>
      <w:pPr>
        <w:keepNext w:val="0"/>
        <w:keepLines w:val="0"/>
        <w:pageBreakBefore w:val="0"/>
        <w:kinsoku/>
        <w:wordWrap/>
        <w:overflowPunct/>
        <w:topLinePunct w:val="0"/>
        <w:autoSpaceDE/>
        <w:autoSpaceDN/>
        <w:bidi w:val="0"/>
        <w:adjustRightInd/>
        <w:snapToGrid w:val="0"/>
        <w:spacing w:before="10" w:beforeAutospacing="0" w:after="10" w:afterAutospacing="0" w:line="360" w:lineRule="auto"/>
        <w:ind w:firstLine="560" w:firstLineChars="200"/>
        <w:jc w:val="left"/>
        <w:textAlignment w:val="auto"/>
        <w:rPr>
          <w:rFonts w:hint="eastAsia"/>
          <w:lang w:val="en-US" w:eastAsia="zh-CN"/>
        </w:rPr>
      </w:pPr>
      <w:r>
        <w:rPr>
          <w:rFonts w:hint="eastAsia" w:ascii="宋体" w:hAnsi="宋体" w:eastAsia="宋体" w:cs="宋体"/>
          <w:i w:val="0"/>
          <w:iCs w:val="0"/>
          <w:caps w:val="0"/>
          <w:color w:val="000000"/>
          <w:spacing w:val="0"/>
          <w:sz w:val="28"/>
          <w:szCs w:val="28"/>
        </w:rPr>
        <w:t>招标人将对业绩、信誉、人员配置、施工能力各方面进行资格预审，择优推荐至电子平台并电话通知合格的投标人。合格的投标人可在电子平台进行注册、下载招标文件和进行电子投标的培训。平台网址为：http://webbiao.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12、监督小组：</w:t>
      </w:r>
      <w:r>
        <w:rPr>
          <w:rFonts w:hint="eastAsia" w:asciiTheme="minorEastAsia" w:hAnsiTheme="minorEastAsia" w:eastAsiaTheme="minorEastAsia" w:cstheme="minorEastAsia"/>
          <w:kern w:val="0"/>
          <w:sz w:val="28"/>
          <w:szCs w:val="28"/>
        </w:rPr>
        <w:t>本次招标活动遵循公开、公平、公正和诚实信用的原则，特此成立监督小组，对招标过程全程监督，包括开标、评标、定标及合同签订的全过程都将依法依规进行监督、检查。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13、联系方式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项目部：</w:t>
      </w:r>
      <w:r>
        <w:rPr>
          <w:rFonts w:hint="eastAsia" w:asciiTheme="minorEastAsia" w:hAnsiTheme="minorEastAsia" w:eastAsiaTheme="minorEastAsia" w:cstheme="minorEastAsia"/>
          <w:kern w:val="0"/>
          <w:sz w:val="28"/>
          <w:szCs w:val="28"/>
          <w:lang w:val="en-US" w:eastAsia="zh-CN"/>
        </w:rPr>
        <w:t xml:space="preserve">安世林 电话13231156229   王洋 18034116656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网站技术负责人：</w:t>
      </w:r>
      <w:r>
        <w:rPr>
          <w:rFonts w:hint="eastAsia" w:asciiTheme="minorEastAsia" w:hAnsiTheme="minorEastAsia" w:eastAsiaTheme="minorEastAsia" w:cstheme="minorEastAsia"/>
          <w:kern w:val="0"/>
          <w:sz w:val="28"/>
          <w:szCs w:val="28"/>
          <w:lang w:val="en-US" w:eastAsia="zh-CN"/>
        </w:rPr>
        <w:t>侯家禄 电话：17692718575</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监督小组成员：</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eastAsia="zh-CN"/>
        </w:rPr>
        <w:t>付鹏</w:t>
      </w:r>
      <w:r>
        <w:rPr>
          <w:rFonts w:hint="eastAsia" w:asciiTheme="minorEastAsia" w:hAnsiTheme="minorEastAsia" w:eastAsiaTheme="minorEastAsia" w:cstheme="minorEastAsia"/>
          <w:kern w:val="0"/>
          <w:sz w:val="28"/>
          <w:szCs w:val="28"/>
          <w:lang w:val="en-US" w:eastAsia="zh-CN"/>
        </w:rPr>
        <w:t xml:space="preserve"> 电话</w:t>
      </w:r>
      <w:r>
        <w:rPr>
          <w:rFonts w:hint="eastAsia" w:asciiTheme="minorEastAsia" w:hAnsiTheme="minorEastAsia" w:eastAsiaTheme="minorEastAsia" w:cstheme="minorEastAsia"/>
          <w:kern w:val="0"/>
          <w:sz w:val="28"/>
          <w:szCs w:val="28"/>
        </w:rPr>
        <w:t>186</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 xml:space="preserve">315265    </w:t>
      </w:r>
      <w:r>
        <w:rPr>
          <w:rFonts w:hint="eastAsia" w:asciiTheme="minorEastAsia" w:hAnsiTheme="minorEastAsia" w:eastAsiaTheme="minorEastAsia" w:cstheme="minorEastAsia"/>
          <w:kern w:val="0"/>
          <w:sz w:val="28"/>
          <w:szCs w:val="28"/>
        </w:rPr>
        <w:t>陈金伟</w:t>
      </w:r>
      <w:r>
        <w:rPr>
          <w:rFonts w:hint="eastAsia" w:asciiTheme="minorEastAsia" w:hAnsiTheme="minorEastAsia" w:eastAsiaTheme="minorEastAsia" w:cstheme="minorEastAsia"/>
          <w:kern w:val="0"/>
          <w:sz w:val="28"/>
          <w:szCs w:val="28"/>
          <w:lang w:val="en-US" w:eastAsia="zh-CN"/>
        </w:rPr>
        <w:t xml:space="preserve"> 电话17303333623  </w:t>
      </w:r>
      <w:r>
        <w:rPr>
          <w:rFonts w:hint="eastAsia" w:ascii="宋体" w:hAnsi="宋体" w:eastAsia="宋体" w:cs="宋体"/>
          <w:i w:val="0"/>
          <w:iCs w:val="0"/>
          <w:caps w:val="0"/>
          <w:color w:val="000000"/>
          <w:spacing w:val="0"/>
          <w:sz w:val="28"/>
          <w:szCs w:val="28"/>
        </w:rPr>
        <w:t>王艳瑾</w:t>
      </w:r>
      <w:r>
        <w:rPr>
          <w:rFonts w:hint="eastAsia" w:ascii="宋体" w:hAnsi="宋体" w:eastAsia="宋体" w:cs="宋体"/>
          <w:i w:val="0"/>
          <w:iCs w:val="0"/>
          <w:caps w:val="0"/>
          <w:color w:val="000000"/>
          <w:spacing w:val="0"/>
          <w:sz w:val="34"/>
          <w:szCs w:val="34"/>
        </w:rPr>
        <w:t> </w:t>
      </w:r>
      <w:r>
        <w:rPr>
          <w:rFonts w:hint="eastAsia" w:ascii="宋体" w:hAnsi="宋体" w:eastAsia="宋体" w:cs="宋体"/>
          <w:i w:val="0"/>
          <w:iCs w:val="0"/>
          <w:caps w:val="0"/>
          <w:color w:val="000000"/>
          <w:spacing w:val="0"/>
          <w:sz w:val="28"/>
          <w:szCs w:val="28"/>
        </w:rPr>
        <w:t>电话13932121085</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中采网办公地址：石家庄市石获南路66号1#商务楼11楼信息部。</w:t>
      </w:r>
    </w:p>
    <w:p>
      <w:pPr>
        <w:keepNext w:val="0"/>
        <w:keepLines w:val="0"/>
        <w:pageBreakBefore w:val="0"/>
        <w:kinsoku/>
        <w:wordWrap/>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w:t>
      </w:r>
    </w:p>
    <w:p>
      <w:pPr>
        <w:keepNext w:val="0"/>
        <w:keepLines w:val="0"/>
        <w:pageBreakBefore w:val="0"/>
        <w:kinsoku/>
        <w:wordWrap/>
        <w:overflowPunct/>
        <w:topLinePunct w:val="0"/>
        <w:autoSpaceDE/>
        <w:autoSpaceDN/>
        <w:bidi w:val="0"/>
        <w:adjustRightInd/>
        <w:snapToGrid/>
        <w:spacing w:line="360" w:lineRule="auto"/>
        <w:ind w:firstLine="72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0"/>
          <w:sz w:val="28"/>
          <w:szCs w:val="28"/>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highlight w:val="none"/>
        </w:rPr>
        <w:t>202</w:t>
      </w: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7</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29</w:t>
      </w:r>
      <w:r>
        <w:rPr>
          <w:rFonts w:hint="eastAsia" w:asciiTheme="minorEastAsia" w:hAnsiTheme="minorEastAsia" w:eastAsiaTheme="minorEastAsia" w:cstheme="minorEastAsia"/>
          <w:sz w:val="28"/>
          <w:szCs w:val="28"/>
          <w:highlight w:val="none"/>
        </w:rPr>
        <w:t>日</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widowControl/>
        <w:spacing w:line="240" w:lineRule="auto"/>
        <w:ind w:firstLine="0"/>
        <w:jc w:val="center"/>
        <w:rPr>
          <w:rFonts w:hint="eastAsia" w:ascii="Times New Roman"/>
          <w:b/>
          <w:color w:val="auto"/>
          <w:sz w:val="52"/>
          <w:szCs w:val="52"/>
          <w:highlight w:val="none"/>
        </w:rPr>
      </w:pPr>
      <w:r>
        <w:rPr>
          <w:rFonts w:hint="eastAsia" w:ascii="Times New Roman" w:hAnsi="Times New Roman"/>
          <w:b/>
          <w:color w:val="auto"/>
          <w:spacing w:val="0"/>
          <w:sz w:val="52"/>
          <w:szCs w:val="52"/>
          <w:highlight w:val="none"/>
        </w:rPr>
        <w:br w:type="page"/>
      </w:r>
      <w:r>
        <w:rPr>
          <w:rFonts w:hint="eastAsia" w:ascii="Times New Roman" w:hAnsi="Times New Roman"/>
          <w:b/>
          <w:color w:val="auto"/>
          <w:spacing w:val="0"/>
          <w:sz w:val="52"/>
          <w:szCs w:val="52"/>
          <w:highlight w:val="none"/>
        </w:rPr>
        <w:t>二、投标须知前附表</w:t>
      </w:r>
    </w:p>
    <w:tbl>
      <w:tblPr>
        <w:tblStyle w:val="1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34"/>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项号</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内   容</w:t>
            </w:r>
          </w:p>
        </w:tc>
        <w:tc>
          <w:tcPr>
            <w:tcW w:w="6382" w:type="dxa"/>
            <w:vAlign w:val="center"/>
          </w:tcPr>
          <w:p>
            <w:pPr>
              <w:tabs>
                <w:tab w:val="left" w:pos="1180"/>
              </w:tabs>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工程名称</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hAnsi="宋体" w:cs="宋体"/>
                <w:sz w:val="24"/>
                <w:szCs w:val="24"/>
                <w:lang w:val="en-US" w:eastAsia="zh-CN" w:bidi="ar-SA"/>
              </w:rPr>
              <w:t>河北女子职业技术学院产教融合虚拟仿真实训大楼项目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工程地点</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sz w:val="24"/>
                <w:szCs w:val="24"/>
                <w:lang w:val="en-US" w:eastAsia="zh-CN" w:bidi="ar-SA"/>
              </w:rPr>
              <w:t>石家庄市桥西区汇文街16号，河北女子职业技术学院内。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工程概况</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hAnsi="宋体" w:cs="宋体"/>
                <w:sz w:val="24"/>
                <w:szCs w:val="24"/>
                <w:lang w:val="en-US" w:eastAsia="zh-CN" w:bidi="ar-SA"/>
              </w:rPr>
              <w:t>本工程地上主楼8层、裙房2层，地下1层，总建筑面积24010.46平方米，其中地上18887.27平方米，地下5123.19平方米（含人防3030.82平方米）。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承包方式</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劳务承包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质量标准</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省结构优质工程</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bidi="ar"/>
              </w:rPr>
              <w:t>省优（安济杯）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834"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文明施工标准</w:t>
            </w:r>
          </w:p>
        </w:tc>
        <w:tc>
          <w:tcPr>
            <w:tcW w:w="6382" w:type="dxa"/>
            <w:vAlign w:val="center"/>
          </w:tcPr>
          <w:p>
            <w:pPr>
              <w:bidi w:val="0"/>
              <w:rPr>
                <w:rFonts w:hint="eastAsia" w:asciiTheme="minorEastAsia" w:hAnsiTheme="minorEastAsia" w:eastAsiaTheme="minorEastAsia" w:cstheme="minorEastAsia"/>
                <w:color w:val="auto"/>
                <w:szCs w:val="24"/>
                <w:highlight w:val="none"/>
              </w:rPr>
            </w:pPr>
            <w:r>
              <w:rPr>
                <w:rFonts w:hint="eastAsia"/>
                <w:sz w:val="24"/>
                <w:szCs w:val="24"/>
                <w:lang w:val="en-US" w:eastAsia="zh-CN"/>
              </w:rPr>
              <w:t>省级安全文明工地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招标范围</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施工图所示</w:t>
            </w:r>
            <w:r>
              <w:rPr>
                <w:rFonts w:hint="eastAsia" w:asciiTheme="minorEastAsia" w:hAnsiTheme="minorEastAsia" w:eastAsiaTheme="minorEastAsia" w:cstheme="minorEastAsia"/>
                <w:color w:val="auto"/>
                <w:sz w:val="24"/>
                <w:szCs w:val="24"/>
                <w:highlight w:val="none"/>
                <w:lang w:eastAsia="zh-CN"/>
              </w:rPr>
              <w:t>填充墙砌筑及二次结构所包含的所有施工内容。具体包含：标砖砌筑、</w:t>
            </w:r>
            <w:r>
              <w:rPr>
                <w:rFonts w:hint="eastAsia" w:asciiTheme="minorEastAsia" w:hAnsiTheme="minorEastAsia" w:eastAsiaTheme="minorEastAsia" w:cstheme="minorEastAsia"/>
                <w:color w:val="auto"/>
                <w:sz w:val="24"/>
                <w:szCs w:val="24"/>
                <w:highlight w:val="none"/>
                <w:lang w:val="en-US" w:eastAsia="zh-CN"/>
              </w:rPr>
              <w:t>加气混凝土砌块、蒸压砂加气砌块</w:t>
            </w:r>
            <w:r>
              <w:rPr>
                <w:rFonts w:hint="eastAsia" w:asciiTheme="minorEastAsia" w:hAnsiTheme="minorEastAsia" w:eastAsiaTheme="minorEastAsia" w:cstheme="minorEastAsia"/>
                <w:color w:val="auto"/>
                <w:sz w:val="24"/>
                <w:szCs w:val="24"/>
                <w:highlight w:val="none"/>
                <w:lang w:eastAsia="zh-CN"/>
              </w:rPr>
              <w:t>以及二次结构钢筋、模板、砼等</w:t>
            </w:r>
            <w:r>
              <w:rPr>
                <w:rFonts w:hint="eastAsia" w:asciiTheme="minorEastAsia" w:hAnsiTheme="minorEastAsia" w:eastAsiaTheme="minorEastAsia" w:cstheme="minorEastAsia"/>
                <w:b w:val="0"/>
                <w:bCs w:val="0"/>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具体</w:t>
            </w:r>
            <w:r>
              <w:rPr>
                <w:rFonts w:hint="eastAsia" w:asciiTheme="minorEastAsia" w:hAnsiTheme="minorEastAsia" w:eastAsiaTheme="minorEastAsia" w:cstheme="minorEastAsia"/>
                <w:color w:val="auto"/>
                <w:sz w:val="24"/>
                <w:szCs w:val="24"/>
                <w:highlight w:val="none"/>
                <w:lang w:val="en-US" w:eastAsia="zh-CN"/>
              </w:rPr>
              <w:t>施工</w:t>
            </w:r>
            <w:r>
              <w:rPr>
                <w:rFonts w:hint="eastAsia" w:asciiTheme="minorEastAsia" w:hAnsiTheme="minorEastAsia" w:eastAsiaTheme="minorEastAsia" w:cstheme="minorEastAsia"/>
                <w:color w:val="auto"/>
                <w:sz w:val="24"/>
                <w:szCs w:val="24"/>
                <w:highlight w:val="none"/>
              </w:rPr>
              <w:t>内容详见</w:t>
            </w:r>
            <w:r>
              <w:rPr>
                <w:rFonts w:hint="eastAsia" w:asciiTheme="minorEastAsia" w:hAnsiTheme="minorEastAsia" w:eastAsiaTheme="minorEastAsia" w:cstheme="minorEastAsia"/>
                <w:color w:val="auto"/>
                <w:sz w:val="24"/>
                <w:szCs w:val="24"/>
                <w:highlight w:val="none"/>
                <w:lang w:val="en-US" w:eastAsia="zh-CN"/>
              </w:rPr>
              <w:t>投标须知</w:t>
            </w: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工期要求</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总工期</w:t>
            </w:r>
            <w:r>
              <w:rPr>
                <w:rFonts w:hint="eastAsia" w:asciiTheme="minorEastAsia" w:hAnsiTheme="minorEastAsia" w:eastAsiaTheme="minorEastAsia" w:cstheme="minorEastAsia"/>
                <w:color w:val="auto"/>
                <w:sz w:val="24"/>
                <w:szCs w:val="24"/>
                <w:highlight w:val="none"/>
                <w:lang w:val="en-US" w:eastAsia="zh-CN"/>
              </w:rPr>
              <w:t>90</w:t>
            </w:r>
            <w:r>
              <w:rPr>
                <w:rFonts w:hint="eastAsia" w:asciiTheme="minorEastAsia" w:hAnsiTheme="minorEastAsia" w:eastAsiaTheme="minorEastAsia" w:cstheme="minorEastAsia"/>
                <w:color w:val="auto"/>
                <w:sz w:val="24"/>
                <w:szCs w:val="24"/>
                <w:highlight w:val="none"/>
              </w:rPr>
              <w:t>日历天，重要节点工期必须满足招标人要求</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投标人资质</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8"/>
                <w:sz w:val="24"/>
                <w:szCs w:val="24"/>
                <w:highlight w:val="none"/>
              </w:rPr>
              <w:t>等级要求</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投标人具有独立法人资格，持有工商管理部门核发的法人营业执照；</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投标人具有相应的劳务资质，持有建设行政主管部门颁发的劳务资质及模板脚手架专业承包资质证书；</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投标人具有建设行政主管部门颁发的安全生产许可证；</w:t>
            </w:r>
          </w:p>
          <w:p>
            <w:pPr>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投标人具有良好的商业信誉，有相关类似规模及结构工程的施工经验、机械设备、专业技术能力及资金实力</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踏勘现场</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trike w:val="0"/>
                <w:color w:val="auto"/>
                <w:sz w:val="24"/>
                <w:szCs w:val="24"/>
                <w:highlight w:val="none"/>
                <w:lang w:val="en-US" w:eastAsia="zh-CN"/>
              </w:rPr>
              <w:t>自行</w:t>
            </w:r>
            <w:r>
              <w:rPr>
                <w:rFonts w:hint="eastAsia" w:asciiTheme="minorEastAsia" w:hAnsiTheme="minorEastAsia" w:eastAsiaTheme="minorEastAsia" w:cstheme="minorEastAsia"/>
                <w:strike w:val="0"/>
                <w:color w:val="auto"/>
                <w:sz w:val="24"/>
                <w:szCs w:val="24"/>
                <w:highlight w:val="none"/>
              </w:rPr>
              <w:t>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1</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报价方式</w:t>
            </w:r>
          </w:p>
        </w:tc>
        <w:tc>
          <w:tcPr>
            <w:tcW w:w="6382" w:type="dxa"/>
            <w:vAlign w:val="center"/>
          </w:tcPr>
          <w:p>
            <w:pPr>
              <w:jc w:val="left"/>
              <w:rPr>
                <w:rFonts w:hint="default" w:eastAsia="宋体" w:asciiTheme="minorEastAsia" w:hAnsiTheme="minorEastAsia" w:cstheme="minorEastAsia"/>
                <w:color w:val="auto"/>
                <w:sz w:val="24"/>
                <w:szCs w:val="24"/>
                <w:highlight w:val="none"/>
                <w:lang w:val="en-US" w:eastAsia="zh-CN"/>
              </w:rPr>
            </w:pPr>
            <w:r>
              <w:rPr>
                <w:rFonts w:hint="default" w:ascii="宋体" w:hAnsi="宋体" w:cs="Times New Roman"/>
                <w:b w:val="0"/>
                <w:bCs w:val="0"/>
                <w:sz w:val="24"/>
                <w:szCs w:val="24"/>
                <w:lang w:val="en-US" w:eastAsia="zh-CN"/>
              </w:rPr>
              <w:t>工程量</w:t>
            </w:r>
            <w:r>
              <w:rPr>
                <w:rFonts w:hint="eastAsia" w:ascii="宋体" w:hAnsi="宋体"/>
                <w:sz w:val="24"/>
                <w:szCs w:val="24"/>
                <w:lang w:val="en-US" w:eastAsia="zh-CN"/>
              </w:rPr>
              <w:t>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2</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投标限价</w:t>
            </w:r>
          </w:p>
        </w:tc>
        <w:tc>
          <w:tcPr>
            <w:tcW w:w="6382" w:type="dxa"/>
            <w:vAlign w:val="center"/>
          </w:tcPr>
          <w:p>
            <w:pPr>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w:t>
            </w:r>
          </w:p>
        </w:tc>
        <w:tc>
          <w:tcPr>
            <w:tcW w:w="1834"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投标报价</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宋体" w:hAnsi="宋体"/>
                <w:sz w:val="24"/>
                <w:szCs w:val="24"/>
              </w:rPr>
              <w:t>价格包含人工费、自身机械工具费、辅材费、管理费、安全文明费、管理费、利润、税金等（一个有经验的承包商应考虑到的）有可能发生的全部费用（例：扬尘治理、配合检查等）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招标文件工本费/</w:t>
            </w:r>
            <w:r>
              <w:rPr>
                <w:rFonts w:hint="eastAsia" w:asciiTheme="minorEastAsia" w:hAnsiTheme="minorEastAsia" w:eastAsiaTheme="minorEastAsia" w:cstheme="minorEastAsia"/>
                <w:color w:val="auto"/>
                <w:sz w:val="24"/>
                <w:szCs w:val="24"/>
                <w:highlight w:val="none"/>
              </w:rPr>
              <w:t>投标保证金</w:t>
            </w:r>
          </w:p>
        </w:tc>
        <w:tc>
          <w:tcPr>
            <w:tcW w:w="6382" w:type="dxa"/>
          </w:tcPr>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一、招标文件工本费：200元，售后不退。</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二、1、</w:t>
            </w:r>
            <w:r>
              <w:rPr>
                <w:rFonts w:hint="eastAsia" w:asciiTheme="minorEastAsia" w:hAnsiTheme="minorEastAsia" w:eastAsiaTheme="minorEastAsia" w:cstheme="minorEastAsia"/>
                <w:b/>
                <w:bCs/>
                <w:color w:val="auto"/>
                <w:sz w:val="24"/>
                <w:szCs w:val="24"/>
                <w:highlight w:val="none"/>
              </w:rPr>
              <w:t>投标保证金形式：电汇、网银转账。</w:t>
            </w:r>
          </w:p>
          <w:p>
            <w:pPr>
              <w:ind w:firstLine="482" w:firstLineChars="200"/>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rPr>
              <w:t>2、投标保证金金额：人民币</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rPr>
              <w:t>0000.00元（大写</w:t>
            </w:r>
            <w:r>
              <w:rPr>
                <w:rFonts w:hint="eastAsia" w:asciiTheme="minorEastAsia" w:hAnsiTheme="minorEastAsia" w:eastAsiaTheme="minorEastAsia" w:cstheme="minorEastAsia"/>
                <w:b/>
                <w:bCs/>
                <w:color w:val="auto"/>
                <w:sz w:val="24"/>
                <w:szCs w:val="24"/>
                <w:highlight w:val="none"/>
                <w:lang w:val="en-US" w:eastAsia="zh-CN"/>
              </w:rPr>
              <w:t>壹万</w:t>
            </w:r>
            <w:r>
              <w:rPr>
                <w:rFonts w:hint="eastAsia" w:asciiTheme="minorEastAsia" w:hAnsiTheme="minorEastAsia" w:eastAsiaTheme="minorEastAsia" w:cstheme="minorEastAsia"/>
                <w:b/>
                <w:bCs/>
                <w:color w:val="auto"/>
                <w:sz w:val="24"/>
                <w:szCs w:val="24"/>
                <w:highlight w:val="none"/>
              </w:rPr>
              <w:t>元整）</w:t>
            </w:r>
            <w:r>
              <w:rPr>
                <w:rFonts w:hint="eastAsia" w:asciiTheme="minorEastAsia" w:hAnsiTheme="minorEastAsia" w:eastAsiaTheme="minorEastAsia" w:cstheme="minorEastAsia"/>
                <w:b/>
                <w:bCs/>
                <w:color w:val="auto"/>
                <w:sz w:val="24"/>
                <w:szCs w:val="24"/>
                <w:highlight w:val="none"/>
                <w:lang w:eastAsia="zh-CN"/>
              </w:rPr>
              <w:t>。</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3、递交截止时间：投标截止之日的前一个工作日下午16:00之前（以到账时间为准）。账户详细信息如下：</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开户名：河北建工物流有限公司</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开户行：光大银行西王支行</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账号：75220188000078821</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4、投标保证金的退还：最迟在合同签订后5日内向中标人和未中标的投标人退还投标保证金。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p>
          <w:p>
            <w:pPr>
              <w:jc w:val="center"/>
              <w:rPr>
                <w:rFonts w:hint="eastAsia" w:asciiTheme="minorEastAsia" w:hAnsiTheme="minorEastAsia" w:eastAsiaTheme="minorEastAsia" w:cstheme="minorEastAsia"/>
                <w:color w:val="auto"/>
                <w:sz w:val="24"/>
                <w:szCs w:val="24"/>
                <w:highlight w:val="none"/>
              </w:rPr>
            </w:pP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招标方式</w:t>
            </w:r>
          </w:p>
        </w:tc>
        <w:tc>
          <w:tcPr>
            <w:tcW w:w="6382" w:type="dxa"/>
          </w:tcPr>
          <w:p>
            <w:pPr>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公开招标，</w:t>
            </w:r>
            <w:r>
              <w:rPr>
                <w:rFonts w:hint="eastAsia" w:asciiTheme="minorEastAsia" w:hAnsiTheme="minorEastAsia" w:eastAsiaTheme="minorEastAsia" w:cstheme="minorEastAsia"/>
                <w:b/>
                <w:color w:val="auto"/>
                <w:sz w:val="24"/>
                <w:szCs w:val="24"/>
                <w:highlight w:val="none"/>
              </w:rPr>
              <w:t>网上竞价，</w:t>
            </w:r>
            <w:r>
              <w:rPr>
                <w:rFonts w:hint="eastAsia" w:asciiTheme="minorEastAsia" w:hAnsiTheme="minorEastAsia" w:eastAsiaTheme="minorEastAsia" w:cstheme="minorEastAsia"/>
                <w:b/>
                <w:bCs/>
                <w:color w:val="auto"/>
                <w:sz w:val="24"/>
                <w:szCs w:val="24"/>
                <w:highlight w:val="none"/>
              </w:rPr>
              <w:t>先招后议。</w:t>
            </w:r>
            <w:r>
              <w:rPr>
                <w:rFonts w:hint="eastAsia" w:asciiTheme="minorEastAsia" w:hAnsiTheme="minorEastAsia" w:eastAsiaTheme="minorEastAsia" w:cstheme="minorEastAsia"/>
                <w:b/>
                <w:color w:val="auto"/>
                <w:sz w:val="24"/>
                <w:szCs w:val="24"/>
                <w:highlight w:val="none"/>
              </w:rPr>
              <w:t>投标人须先</w:t>
            </w:r>
            <w:r>
              <w:rPr>
                <w:rFonts w:hint="eastAsia" w:asciiTheme="minorEastAsia" w:hAnsiTheme="minorEastAsia" w:eastAsiaTheme="minorEastAsia" w:cstheme="minorEastAsia"/>
                <w:b/>
                <w:color w:val="auto"/>
                <w:sz w:val="24"/>
                <w:szCs w:val="24"/>
                <w:highlight w:val="none"/>
                <w:lang w:val="en-US" w:eastAsia="zh-CN"/>
              </w:rPr>
              <w:t>通过邮箱</w:t>
            </w:r>
            <w:r>
              <w:rPr>
                <w:rFonts w:hint="eastAsia" w:asciiTheme="minorEastAsia" w:hAnsiTheme="minorEastAsia" w:eastAsiaTheme="minorEastAsia" w:cstheme="minorEastAsia"/>
                <w:b/>
                <w:color w:val="auto"/>
                <w:sz w:val="24"/>
                <w:szCs w:val="24"/>
                <w:highlight w:val="none"/>
              </w:rPr>
              <w:t>报名，项目部对报名单位进行资格预审（项目部根据报名情况进行考察），资格审查结束后，项目部推荐合格投标人在网标平台进行注册，开通投标登陆账号，并由中采网进行指导。</w:t>
            </w:r>
            <w:r>
              <w:rPr>
                <w:rFonts w:hint="eastAsia" w:asciiTheme="minorEastAsia" w:hAnsiTheme="minorEastAsia" w:eastAsiaTheme="minorEastAsia" w:cstheme="minorEastAsia"/>
                <w:b/>
                <w:color w:val="auto"/>
                <w:kern w:val="0"/>
                <w:sz w:val="24"/>
                <w:szCs w:val="24"/>
                <w:highlight w:val="none"/>
                <w:lang w:bidi="ar"/>
              </w:rPr>
              <w:t>本</w:t>
            </w:r>
            <w:r>
              <w:rPr>
                <w:rFonts w:hint="eastAsia" w:asciiTheme="minorEastAsia" w:hAnsiTheme="minorEastAsia" w:eastAsiaTheme="minorEastAsia" w:cstheme="minorEastAsia"/>
                <w:b/>
                <w:color w:val="auto"/>
                <w:sz w:val="24"/>
                <w:szCs w:val="24"/>
                <w:highlight w:val="none"/>
              </w:rPr>
              <w:t>次投标在中采网招标平台上进行。平台网址为：</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"http://webbiao.com" </w:instrText>
            </w:r>
            <w:r>
              <w:rPr>
                <w:rFonts w:hint="eastAsia" w:asciiTheme="minorEastAsia" w:hAnsiTheme="minorEastAsia" w:eastAsiaTheme="minorEastAsia" w:cstheme="minorEastAsia"/>
                <w:color w:val="auto"/>
                <w:sz w:val="24"/>
                <w:szCs w:val="24"/>
                <w:highlight w:val="none"/>
              </w:rPr>
              <w:fldChar w:fldCharType="separate"/>
            </w:r>
            <w:r>
              <w:rPr>
                <w:rStyle w:val="17"/>
                <w:rFonts w:hint="eastAsia" w:asciiTheme="minorEastAsia" w:hAnsiTheme="minorEastAsia" w:eastAsiaTheme="minorEastAsia" w:cstheme="minorEastAsia"/>
                <w:b/>
                <w:color w:val="auto"/>
                <w:kern w:val="0"/>
                <w:sz w:val="24"/>
                <w:szCs w:val="24"/>
                <w:highlight w:val="none"/>
                <w:lang w:bidi="ar"/>
              </w:rPr>
              <w:t>http://webbiao.com</w:t>
            </w:r>
            <w:r>
              <w:rPr>
                <w:rStyle w:val="17"/>
                <w:rFonts w:hint="eastAsia" w:asciiTheme="minorEastAsia" w:hAnsiTheme="minorEastAsia" w:eastAsiaTheme="minorEastAsia" w:cstheme="minorEastAsia"/>
                <w:b/>
                <w:color w:val="auto"/>
                <w:kern w:val="0"/>
                <w:sz w:val="24"/>
                <w:szCs w:val="24"/>
                <w:highlight w:val="none"/>
                <w:lang w:bidi="ar"/>
              </w:rPr>
              <w:fldChar w:fldCharType="end"/>
            </w:r>
            <w:r>
              <w:rPr>
                <w:rFonts w:hint="eastAsia" w:asciiTheme="minorEastAsia" w:hAnsiTheme="minorEastAsia" w:eastAsiaTheme="minorEastAsia" w:cstheme="minorEastAsia"/>
                <w:b/>
                <w:color w:val="auto"/>
                <w:kern w:val="0"/>
                <w:sz w:val="24"/>
                <w:szCs w:val="24"/>
                <w:highlight w:val="none"/>
                <w:u w:val="single"/>
                <w:lang w:bidi="ar"/>
              </w:rPr>
              <w:t>。</w:t>
            </w:r>
            <w:r>
              <w:rPr>
                <w:rFonts w:hint="eastAsia" w:asciiTheme="minorEastAsia" w:hAnsiTheme="minorEastAsia" w:eastAsiaTheme="minorEastAsia" w:cstheme="minorEastAsia"/>
                <w:b/>
                <w:color w:val="auto"/>
                <w:kern w:val="0"/>
                <w:sz w:val="24"/>
                <w:szCs w:val="24"/>
                <w:highlight w:val="none"/>
                <w:lang w:bidi="ar"/>
              </w:rPr>
              <w:t>网上开标结束后，招标人组织入围的投标人进行谈判，最终确定中标人。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网上开标时间</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开标时间：20</w:t>
            </w:r>
            <w:r>
              <w:rPr>
                <w:rFonts w:hint="eastAsia" w:asciiTheme="minorEastAsia" w:hAnsiTheme="minorEastAsia" w:eastAsiaTheme="minorEastAsia" w:cstheme="minorEastAsia"/>
                <w:color w:val="auto"/>
                <w:sz w:val="24"/>
                <w:szCs w:val="24"/>
                <w:highlight w:val="none"/>
                <w:lang w:val="en-US" w:eastAsia="zh-CN"/>
              </w:rPr>
              <w:t>22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下</w:t>
            </w:r>
            <w:r>
              <w:rPr>
                <w:rFonts w:hint="eastAsia" w:asciiTheme="minorEastAsia" w:hAnsiTheme="minorEastAsia" w:eastAsiaTheme="minorEastAsia" w:cstheme="minorEastAsia"/>
                <w:color w:val="auto"/>
                <w:sz w:val="24"/>
                <w:szCs w:val="24"/>
                <w:highlight w:val="none"/>
              </w:rPr>
              <w:t>午</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谈判时间</w:t>
            </w:r>
          </w:p>
        </w:tc>
        <w:tc>
          <w:tcPr>
            <w:tcW w:w="6382" w:type="dxa"/>
            <w:vAlign w:val="center"/>
          </w:tcPr>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谈判时间：</w:t>
            </w:r>
            <w:r>
              <w:rPr>
                <w:rFonts w:hint="eastAsia" w:asciiTheme="minorEastAsia" w:hAnsiTheme="minorEastAsia" w:eastAsiaTheme="minorEastAsia" w:cstheme="minorEastAsia"/>
                <w:color w:val="auto"/>
                <w:sz w:val="24"/>
                <w:szCs w:val="24"/>
                <w:highlight w:val="none"/>
                <w:u w:val="none"/>
                <w:lang w:val="en-US" w:eastAsia="zh-CN"/>
              </w:rPr>
              <w:t xml:space="preserve">议标时间以电话通知为准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开标程序</w:t>
            </w:r>
          </w:p>
        </w:tc>
        <w:tc>
          <w:tcPr>
            <w:tcW w:w="6382" w:type="dxa"/>
          </w:tcPr>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开标程序分为网上竞价阶段和</w:t>
            </w:r>
            <w:r>
              <w:rPr>
                <w:rFonts w:hint="eastAsia" w:asciiTheme="minorEastAsia" w:hAnsiTheme="minorEastAsia" w:eastAsiaTheme="minorEastAsia" w:cstheme="minorEastAsia"/>
                <w:b/>
                <w:bCs/>
                <w:color w:val="auto"/>
                <w:sz w:val="24"/>
                <w:szCs w:val="24"/>
                <w:highlight w:val="none"/>
                <w:lang w:val="en-US" w:eastAsia="zh-CN"/>
              </w:rPr>
              <w:t>议标</w:t>
            </w:r>
            <w:r>
              <w:rPr>
                <w:rFonts w:hint="eastAsia" w:asciiTheme="minorEastAsia" w:hAnsiTheme="minorEastAsia" w:eastAsiaTheme="minorEastAsia" w:cstheme="minorEastAsia"/>
                <w:b/>
                <w:bCs/>
                <w:color w:val="auto"/>
                <w:sz w:val="24"/>
                <w:szCs w:val="24"/>
                <w:highlight w:val="none"/>
              </w:rPr>
              <w:t>谈判阶段。投标单位应不少于5家，低于</w:t>
            </w: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家延长报名时间。</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1、竞价阶段：</w:t>
            </w:r>
            <w:bookmarkStart w:id="0" w:name="_GoBack"/>
            <w:bookmarkEnd w:id="0"/>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在电子商务平台综合评标系统进行投标，采用投标报价高位淘汰方式，竞价次数：3轮。</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第一轮不淘汰，第二轮淘汰后剩余</w:t>
            </w:r>
            <w:r>
              <w:rPr>
                <w:rFonts w:hint="eastAsia" w:asciiTheme="minorEastAsia" w:hAnsiTheme="minorEastAsia" w:eastAsiaTheme="minorEastAsia" w:cstheme="minorEastAsia"/>
                <w:b/>
                <w:bCs/>
                <w:color w:val="auto"/>
                <w:sz w:val="24"/>
                <w:szCs w:val="24"/>
                <w:highlight w:val="none"/>
                <w:lang w:val="en-US" w:eastAsia="zh-CN"/>
              </w:rPr>
              <w:t>70%</w:t>
            </w:r>
            <w:r>
              <w:rPr>
                <w:rFonts w:hint="eastAsia" w:asciiTheme="minorEastAsia" w:hAnsiTheme="minorEastAsia" w:eastAsiaTheme="minorEastAsia" w:cstheme="minorEastAsia"/>
                <w:b/>
                <w:bCs/>
                <w:color w:val="auto"/>
                <w:sz w:val="24"/>
                <w:szCs w:val="24"/>
                <w:highlight w:val="none"/>
              </w:rPr>
              <w:t>家</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小数向上取整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，第三轮淘汰后剩余</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家进入谈判阶段。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报价相同的投标方，按照报价时间顺序进行淘汰，报价时间晚的供应商会被淘汰。第一</w:t>
            </w:r>
            <w:r>
              <w:rPr>
                <w:rFonts w:hint="eastAsia" w:asciiTheme="minorEastAsia" w:hAnsiTheme="minorEastAsia" w:eastAsiaTheme="minorEastAsia" w:cstheme="minorEastAsia"/>
                <w:b/>
                <w:bCs/>
                <w:color w:val="auto"/>
                <w:sz w:val="24"/>
                <w:szCs w:val="24"/>
                <w:highlight w:val="none"/>
                <w:lang w:val="en-US" w:eastAsia="zh-CN"/>
              </w:rPr>
              <w:t>轮</w:t>
            </w:r>
            <w:r>
              <w:rPr>
                <w:rFonts w:hint="eastAsia" w:asciiTheme="minorEastAsia" w:hAnsiTheme="minorEastAsia" w:eastAsiaTheme="minorEastAsia" w:cstheme="minorEastAsia"/>
                <w:b/>
                <w:bCs/>
                <w:color w:val="auto"/>
                <w:sz w:val="24"/>
                <w:szCs w:val="24"/>
                <w:highlight w:val="none"/>
              </w:rPr>
              <w:t>报价低于平均价的40%的投标方视为恶意竞争，即被淘汰。</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报价时间间隔为30分钟。</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进入谈判阶段的投标单位需提供装订成册并按格式要求盖章签字的投标文件3份，商务报价部分按最后一轮网上竞价填写。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集团公司评标委员会成员。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确定中标人</w:t>
            </w:r>
          </w:p>
        </w:tc>
        <w:tc>
          <w:tcPr>
            <w:tcW w:w="6382" w:type="dxa"/>
          </w:tcPr>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进入谈判阶段后，招标人根据投标单位的报价、商业信誉、业绩、资金实力</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获奖情况、技术方案</w:t>
            </w:r>
            <w:r>
              <w:rPr>
                <w:rFonts w:hint="eastAsia" w:asciiTheme="minorEastAsia" w:hAnsiTheme="minorEastAsia" w:eastAsiaTheme="minorEastAsia" w:cstheme="minorEastAsia"/>
                <w:b/>
                <w:bCs/>
                <w:color w:val="auto"/>
                <w:sz w:val="24"/>
                <w:szCs w:val="24"/>
                <w:highlight w:val="none"/>
              </w:rPr>
              <w:t>等择优</w:t>
            </w:r>
            <w:r>
              <w:rPr>
                <w:rFonts w:hint="eastAsia" w:asciiTheme="minorEastAsia" w:hAnsiTheme="minorEastAsia" w:eastAsiaTheme="minorEastAsia" w:cstheme="minorEastAsia"/>
                <w:b/>
                <w:bCs/>
                <w:color w:val="auto"/>
                <w:sz w:val="24"/>
                <w:szCs w:val="24"/>
                <w:highlight w:val="none"/>
                <w:lang w:val="en-US" w:eastAsia="zh-CN"/>
              </w:rPr>
              <w:t>综合考虑</w:t>
            </w:r>
            <w:r>
              <w:rPr>
                <w:rFonts w:hint="eastAsia" w:asciiTheme="minorEastAsia" w:hAnsiTheme="minorEastAsia" w:eastAsiaTheme="minorEastAsia" w:cstheme="minorEastAsia"/>
                <w:b/>
                <w:bCs/>
                <w:color w:val="auto"/>
                <w:sz w:val="24"/>
                <w:szCs w:val="24"/>
                <w:highlight w:val="none"/>
              </w:rPr>
              <w:t>选择中标人，招标人不承诺最低价中标。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履约担保</w:t>
            </w:r>
          </w:p>
        </w:tc>
        <w:tc>
          <w:tcPr>
            <w:tcW w:w="6382" w:type="dxa"/>
          </w:tcPr>
          <w:p>
            <w:pPr>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履约保证金：</w:t>
            </w:r>
            <w:r>
              <w:rPr>
                <w:rFonts w:hint="eastAsia" w:asciiTheme="minorEastAsia" w:hAnsiTheme="minorEastAsia" w:eastAsiaTheme="minorEastAsia" w:cstheme="minorEastAsia"/>
                <w:color w:val="auto"/>
                <w:sz w:val="24"/>
                <w:szCs w:val="24"/>
                <w:highlight w:val="none"/>
                <w:lang w:val="en-US" w:eastAsia="zh-CN"/>
              </w:rPr>
              <w:t>中标价的5%。</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1、履约保证金形式：电汇、网银转账。</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、履约保证金的上交及退还</w:t>
            </w:r>
          </w:p>
          <w:p>
            <w:pPr>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分包合同签订后3日内，投标方应向</w:t>
            </w:r>
            <w:r>
              <w:rPr>
                <w:rFonts w:hint="eastAsia" w:asciiTheme="minorEastAsia" w:hAnsiTheme="minorEastAsia" w:eastAsiaTheme="minorEastAsia" w:cstheme="minorEastAsia"/>
                <w:bCs/>
                <w:color w:val="auto"/>
                <w:sz w:val="24"/>
                <w:szCs w:val="24"/>
                <w:highlight w:val="none"/>
                <w:lang w:val="en-US" w:eastAsia="zh-CN"/>
              </w:rPr>
              <w:t>招标</w:t>
            </w:r>
            <w:r>
              <w:rPr>
                <w:rFonts w:hint="eastAsia" w:asciiTheme="minorEastAsia" w:hAnsiTheme="minorEastAsia" w:eastAsiaTheme="minorEastAsia" w:cstheme="minorEastAsia"/>
                <w:bCs/>
                <w:color w:val="auto"/>
                <w:sz w:val="24"/>
                <w:szCs w:val="24"/>
                <w:highlight w:val="none"/>
              </w:rPr>
              <w:t>人提交履约保证金，履约保证金以电汇或者网银形式进行支付</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根据合同约定进行返还。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2</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中标服务费由中标单位承担，收取标准为：中标价的1‰，最高不超过10000.00元（大写：壹万元整）。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3</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其他事项</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本招标文件凡是用“黑体”字体标志的内容，均属于实质性要求和条件， 投标文件存在不符合招标文件规定的实质性要求和条件的情况的，经评标委员会评审、确定后，按无效投标处理。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4</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招标人联系方法</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招标人：河北建工集团有限责任公司</w:t>
            </w:r>
          </w:p>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hAnsi="宋体" w:cs="宋体"/>
                <w:color w:val="auto"/>
                <w:sz w:val="24"/>
                <w:lang w:val="en-US" w:eastAsia="zh-CN"/>
              </w:rPr>
              <w:t>安世林</w:t>
            </w:r>
          </w:p>
          <w:p>
            <w:pPr>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w:t>
            </w:r>
            <w:r>
              <w:rPr>
                <w:rFonts w:hint="eastAsia" w:hAnsi="宋体" w:cs="宋体"/>
                <w:color w:val="auto"/>
                <w:sz w:val="24"/>
                <w:lang w:val="en-US" w:eastAsia="zh-CN"/>
              </w:rPr>
              <w:t>15731187328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5</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电子商务平台技术支持联系方法</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招标服务平台：河北建工物流有限公司电子商务平台</w:t>
            </w:r>
          </w:p>
          <w:p>
            <w:pPr>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联系人：</w:t>
            </w:r>
            <w:r>
              <w:rPr>
                <w:rFonts w:hint="eastAsia" w:ascii="宋体" w:hAnsi="宋体" w:eastAsia="宋体" w:cs="宋体"/>
                <w:color w:val="auto"/>
                <w:sz w:val="24"/>
                <w:szCs w:val="20"/>
                <w:lang w:val="en-US" w:eastAsia="zh-CN" w:bidi="ar-SA"/>
              </w:rPr>
              <w:t>侯家禄 17692718575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6</w:t>
            </w:r>
          </w:p>
        </w:tc>
        <w:tc>
          <w:tcPr>
            <w:tcW w:w="18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招标人监督部门及联系方式</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招标人监督部门：河北建工集团有限责任公司纪检监察部</w:t>
            </w:r>
          </w:p>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联系人：焦玉民  联系电话：0311-87053155</w:t>
            </w:r>
          </w:p>
        </w:tc>
      </w:tr>
    </w:tbl>
    <w:p>
      <w:pPr>
        <w:pStyle w:val="31"/>
        <w:keepNext/>
        <w:keepLines/>
        <w:widowControl/>
        <w:spacing w:before="0" w:after="0" w:line="240" w:lineRule="auto"/>
        <w:jc w:val="center"/>
        <w:rPr>
          <w:rStyle w:val="33"/>
          <w:rFonts w:ascii="华文楷体" w:hAnsi="华文楷体" w:eastAsia="华文楷体"/>
          <w:b/>
          <w:kern w:val="0"/>
          <w:sz w:val="28"/>
          <w:szCs w:val="28"/>
          <w:lang w:val="en-US" w:eastAsia="zh-CN" w:bidi="ar-SA"/>
        </w:rPr>
      </w:pPr>
      <w:r>
        <w:rPr>
          <w:rFonts w:hint="eastAsia" w:ascii="宋体" w:hAnsi="宋体"/>
          <w:b/>
          <w:color w:val="auto"/>
          <w:spacing w:val="40"/>
          <w:sz w:val="32"/>
          <w:highlight w:val="none"/>
        </w:rPr>
        <w:br w:type="page"/>
      </w:r>
      <w:r>
        <w:rPr>
          <w:rStyle w:val="15"/>
          <w:rFonts w:hint="eastAsia" w:ascii="Times New Roman" w:hAnsi="Times New Roman" w:eastAsia="宋体"/>
          <w:b/>
          <w:color w:val="auto"/>
          <w:kern w:val="2"/>
          <w:sz w:val="52"/>
          <w:szCs w:val="52"/>
          <w:highlight w:val="none"/>
          <w:lang w:val="en-US" w:eastAsia="zh-CN" w:bidi="ar-SA"/>
        </w:rPr>
        <w:t>三、投标须知</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（一）总则</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1、工程说明</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1.1本招标工程项目说明详见本须知前附表。</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2、招标范围及工期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2.1本招标工程项目的招标范围见本须知前附表。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2.2本招标工程项目的工期要求详见本须知前附表。</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3、质量要求：</w:t>
      </w:r>
      <w:r>
        <w:rPr>
          <w:rStyle w:val="33"/>
          <w:rFonts w:ascii="华文楷体" w:hAnsi="华文楷体" w:eastAsia="华文楷体"/>
          <w:color w:val="000000"/>
          <w:kern w:val="2"/>
          <w:sz w:val="24"/>
          <w:szCs w:val="24"/>
          <w:lang w:val="en-US" w:eastAsia="zh-CN" w:bidi="ar-SA"/>
        </w:rPr>
        <w:t>满足图纸设计和使用要求，符合国家现行验收规范，合格。</w:t>
      </w:r>
    </w:p>
    <w:p>
      <w:pPr>
        <w:snapToGrid w:val="0"/>
        <w:spacing w:line="5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4、技术要求及相关规范</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4.1</w:t>
      </w:r>
      <w:r>
        <w:rPr>
          <w:rStyle w:val="33"/>
          <w:rFonts w:ascii="华文楷体" w:hAnsi="华文楷体" w:eastAsia="华文楷体"/>
          <w:color w:val="000000"/>
          <w:kern w:val="2"/>
          <w:sz w:val="24"/>
          <w:szCs w:val="24"/>
          <w:lang w:val="en-US" w:eastAsia="zh-CN" w:bidi="ar-SA"/>
        </w:rPr>
        <w:t xml:space="preserve"> 满足使用要求。发包人、监理、业主验收通过。</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4.2执行标准</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符合设计和国家标准要求。</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4.3健康、安全和环保施工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4.3.1中标方在施工过程中应严格执行国家、地方的相关标准和规定，还要符合招标方《质量、环境、职业健康安全管理体系》提出的要求。招标方在履行安全文明、环保检查时，如发现中标方有不符合标准、规定的行为或违章操作，将视情节轻重，按照有关文件、现场的规章制度等规定，对中标方进行警告和罚款。三次警告后或中标方无理取闹、扰乱施工现场招标方有权终止合同，中标方承担因此对招标方造成的一切损失。</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4.3.2材料供应方式与管理：所有材料由投标方自行供应及管理，且必须服从招标方项目部管理规定。</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5、发标及踏勘现场</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5.1招标方不统一组织踏勘现场，投标方可自行到施工现场进行踏勘，以便投标方获取有关编制投标文件和签署合同所涉及现场的资料。投标方承担踏勘现场所发生的自身费用。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5.2招标方向投标方提供的有关现场的数据和资料，是招标方现有的能被投标方利用的资料，招标方对投标方做出的任何推论、理解和结论均不负责任。</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5.3经招标方允许，投标方方可为踏勘目的而进入招标方的项目施工现场，但投标方不得因此使招标方承担有关责任和蒙受损失。投标方应承担踏勘现场的责任和风险。</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6、投标费用</w:t>
      </w:r>
    </w:p>
    <w:p>
      <w:pPr>
        <w:spacing w:line="400" w:lineRule="exact"/>
        <w:ind w:firstLine="480" w:firstLineChars="200"/>
        <w:jc w:val="both"/>
        <w:rPr>
          <w:rStyle w:val="33"/>
          <w:rFonts w:ascii="华文楷体" w:hAnsi="华文楷体" w:eastAsia="华文楷体" w:cs="华文楷体"/>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6.1 投标方应承担其参加本招标活动自身所发生的费用。</w:t>
      </w:r>
      <w:r>
        <w:rPr>
          <w:rStyle w:val="33"/>
          <w:rFonts w:ascii="华文楷体" w:hAnsi="华文楷体" w:eastAsia="华文楷体" w:cs="华文楷体"/>
          <w:bCs/>
          <w:color w:val="000000"/>
          <w:kern w:val="2"/>
          <w:sz w:val="24"/>
          <w:szCs w:val="24"/>
          <w:lang w:val="en-US" w:eastAsia="zh-CN" w:bidi="ar-SA"/>
        </w:rPr>
        <w:t>招标方不对投标方投标费用的增加负任何责任，投标方自愿承担一切费用。</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（二）招标文件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7、招标文件的组成</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7.1招标文件包括下列内容：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（1）投标须知及投标须知前附表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（2）评标办法</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（3）投标文件格式（投标函部分）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（4）投标文件格式（商务部分及技术部分）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（5）施工图纸</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7.2 投标方获取招标文件后，应仔细检查招标文件的所有内容，认真核对文件，如有残缺等问题应在获取招标文件后24小时内向招标方提出，否则，由此引起的损失由投标方自己承担。投标方同时应认真审阅招标文件中所有的事项、格式、条款和规范要求等，若投标方的投标文件没有按招标文件要求提交全部资料，或投标文件没有对招标文件做出实质性响应，其风险由投标方自行承担。</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8、招标文件的澄清</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8.1 投标方若对招标文件有疑问，应于投标截止日期</w:t>
      </w:r>
      <w:r>
        <w:rPr>
          <w:rStyle w:val="33"/>
          <w:rFonts w:ascii="华文楷体" w:hAnsi="华文楷体" w:eastAsia="华文楷体"/>
          <w:color w:val="000000"/>
          <w:kern w:val="2"/>
          <w:sz w:val="24"/>
          <w:szCs w:val="24"/>
          <w:u w:val="single"/>
          <w:lang w:val="en-US" w:eastAsia="zh-CN" w:bidi="ar-SA"/>
        </w:rPr>
        <w:t xml:space="preserve"> 2 </w:t>
      </w:r>
      <w:r>
        <w:rPr>
          <w:rStyle w:val="33"/>
          <w:rFonts w:ascii="华文楷体" w:hAnsi="华文楷体" w:eastAsia="华文楷体"/>
          <w:color w:val="000000"/>
          <w:kern w:val="2"/>
          <w:sz w:val="24"/>
          <w:szCs w:val="24"/>
          <w:lang w:val="en-US" w:eastAsia="zh-CN" w:bidi="ar-SA"/>
        </w:rPr>
        <w:t>日前以书面形式向招标方提出澄清要求。澄清要求应送至招标方。无论是招标方根据需要主动对招标文件进行必要的澄清，或是根据投标方的要求对招标文件做出澄清，招标方都将于投标截止时间</w:t>
      </w:r>
      <w:r>
        <w:rPr>
          <w:rStyle w:val="33"/>
          <w:rFonts w:ascii="华文楷体" w:hAnsi="华文楷体" w:eastAsia="华文楷体"/>
          <w:color w:val="000000"/>
          <w:kern w:val="2"/>
          <w:sz w:val="24"/>
          <w:szCs w:val="24"/>
          <w:u w:val="single"/>
          <w:lang w:val="en-US" w:eastAsia="zh-CN" w:bidi="ar-SA"/>
        </w:rPr>
        <w:t xml:space="preserve"> 2</w:t>
      </w:r>
      <w:r>
        <w:rPr>
          <w:rStyle w:val="33"/>
          <w:rFonts w:ascii="华文楷体" w:hAnsi="华文楷体" w:eastAsia="华文楷体"/>
          <w:color w:val="000000"/>
          <w:kern w:val="2"/>
          <w:sz w:val="24"/>
          <w:szCs w:val="24"/>
          <w:lang w:val="en-US" w:eastAsia="zh-CN" w:bidi="ar-SA"/>
        </w:rPr>
        <w:t>日前以书面形式予以澄清，投标方在收到该澄清文件后应在24小时内以书面形式给予确认。</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9、招标文件的修改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9.1 招标文件发出后，在投标截止时间</w:t>
      </w:r>
      <w:r>
        <w:rPr>
          <w:rStyle w:val="33"/>
          <w:rFonts w:ascii="华文楷体" w:hAnsi="华文楷体" w:eastAsia="华文楷体"/>
          <w:color w:val="000000"/>
          <w:kern w:val="2"/>
          <w:sz w:val="24"/>
          <w:szCs w:val="24"/>
          <w:u w:val="single"/>
          <w:lang w:val="en-US" w:eastAsia="zh-CN" w:bidi="ar-SA"/>
        </w:rPr>
        <w:t xml:space="preserve"> 3 </w:t>
      </w:r>
      <w:r>
        <w:rPr>
          <w:rStyle w:val="33"/>
          <w:rFonts w:ascii="华文楷体" w:hAnsi="华文楷体" w:eastAsia="华文楷体"/>
          <w:color w:val="000000"/>
          <w:kern w:val="2"/>
          <w:sz w:val="24"/>
          <w:szCs w:val="24"/>
          <w:lang w:val="en-US" w:eastAsia="zh-CN" w:bidi="ar-SA"/>
        </w:rPr>
        <w:t>日前，招标方可对招标文件进行必要的澄清或修改。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9.2 招标文件的修改意见将发送给所有投标方，投标方应于收到该修改文件后24小时内以书面形式给予确认。招标文件的修改内容作为招标文件的组成部分，具有约束作用。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9.3 招标文件的澄清、修改、补充等内容均以书面形式明确的内容为准。招标文件的澄清、修改、补充等在同一内容的表述上不一致时，以最后发出的书面文件为准。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9.4 为使投标方在编制投标文件时有充分的时间对招标文件的澄清、修改、补充等内容进行研究，招标方可酌情延长提交投标文件的截止时间，具体时间将在招标文件的修改、补充通知中予以明确。</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(三)投标文件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10、投标文件的语言及度量衡单位</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10.1 投标文件和与投标有关的所有文件均应使用</w:t>
      </w:r>
      <w:r>
        <w:rPr>
          <w:rStyle w:val="33"/>
          <w:rFonts w:ascii="华文楷体" w:hAnsi="华文楷体" w:eastAsia="华文楷体"/>
          <w:b/>
          <w:color w:val="000000"/>
          <w:kern w:val="2"/>
          <w:sz w:val="24"/>
          <w:szCs w:val="24"/>
          <w:u w:val="single"/>
          <w:lang w:val="en-US" w:eastAsia="zh-CN" w:bidi="ar-SA"/>
        </w:rPr>
        <w:t>中文</w:t>
      </w:r>
      <w:r>
        <w:rPr>
          <w:rStyle w:val="33"/>
          <w:rFonts w:ascii="华文楷体" w:hAnsi="华文楷体" w:eastAsia="华文楷体"/>
          <w:color w:val="000000"/>
          <w:kern w:val="2"/>
          <w:sz w:val="24"/>
          <w:szCs w:val="24"/>
          <w:lang w:val="en-US" w:eastAsia="zh-CN" w:bidi="ar-SA"/>
        </w:rPr>
        <w:t>。</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10.2 除工程规范另有规定外，投标文件使用的度量衡单位，均采用中华人民共和国法定计量单位。</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11、投标文件的组成</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11.1法定代表人身份证明书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11.2授权委托书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11.3投标人营业执照、资质证书、安全生产许可证等证件复印件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11.4项目配备及人员、企业证件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11.5报价表</w:t>
      </w:r>
    </w:p>
    <w:p>
      <w:pPr>
        <w:numPr>
          <w:ilvl w:val="0"/>
          <w:numId w:val="1"/>
        </w:num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投标报价要求</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lang w:val="en-US" w:eastAsia="zh-CN" w:bidi="ar-SA"/>
        </w:rPr>
        <w:t>12.1、报价依据：</w:t>
      </w:r>
      <w:r>
        <w:rPr>
          <w:rStyle w:val="33"/>
          <w:rFonts w:ascii="华文楷体" w:hAnsi="华文楷体" w:eastAsia="华文楷体"/>
          <w:kern w:val="2"/>
          <w:sz w:val="24"/>
          <w:szCs w:val="24"/>
          <w:u w:val="single"/>
          <w:lang w:val="en-US" w:eastAsia="zh-CN" w:bidi="ar-SA"/>
        </w:rPr>
        <w:t xml:space="preserve">施工图纸以及投标单位自身的经济、技术实力等。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lang w:val="en-US" w:eastAsia="zh-CN" w:bidi="ar-SA"/>
        </w:rPr>
        <w:t>12.2、报价包含内容和费用：</w:t>
      </w:r>
      <w:r>
        <w:rPr>
          <w:rStyle w:val="33"/>
          <w:rFonts w:ascii="华文楷体" w:hAnsi="华文楷体" w:eastAsia="华文楷体"/>
          <w:kern w:val="2"/>
          <w:sz w:val="24"/>
          <w:szCs w:val="24"/>
          <w:u w:val="single"/>
          <w:lang w:val="en-US" w:eastAsia="zh-CN" w:bidi="ar-SA"/>
        </w:rPr>
        <w:t xml:space="preserve">具体见附件。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12.3、报价需要说明的有关问题：</w:t>
      </w:r>
      <w:r>
        <w:rPr>
          <w:rStyle w:val="33"/>
          <w:rFonts w:ascii="华文楷体" w:hAnsi="华文楷体" w:eastAsia="华文楷体"/>
          <w:kern w:val="2"/>
          <w:sz w:val="24"/>
          <w:szCs w:val="24"/>
          <w:u w:val="single"/>
          <w:lang w:val="en-US" w:eastAsia="zh-CN" w:bidi="ar-SA"/>
        </w:rPr>
        <w:t xml:space="preserve">招标人提供料具见附件，其余全部由投标人提供。  </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u w:val="single"/>
          <w:lang w:val="en-US" w:eastAsia="zh-CN" w:bidi="ar-SA"/>
        </w:rPr>
      </w:pPr>
      <w:r>
        <w:rPr>
          <w:rStyle w:val="33"/>
          <w:rFonts w:ascii="华文楷体" w:hAnsi="华文楷体" w:eastAsia="华文楷体"/>
          <w:kern w:val="2"/>
          <w:sz w:val="24"/>
          <w:szCs w:val="24"/>
          <w:lang w:val="en-US" w:eastAsia="zh-CN" w:bidi="ar-SA"/>
        </w:rPr>
        <w:t>12.4、报价方式：</w:t>
      </w:r>
      <w:r>
        <w:rPr>
          <w:rStyle w:val="33"/>
          <w:rFonts w:ascii="华文楷体" w:hAnsi="华文楷体" w:eastAsia="华文楷体"/>
          <w:color w:val="000000"/>
          <w:kern w:val="2"/>
          <w:sz w:val="24"/>
          <w:szCs w:val="24"/>
          <w:u w:val="single"/>
          <w:lang w:val="en-US" w:eastAsia="zh-CN" w:bidi="ar-SA"/>
        </w:rPr>
        <w:t>按单项单价包干方式进行报价。投标人报价时，须将工程劳务费、材料费、措施费、自身机械工具费、辅材费、管理费、安全文明施工费、利润、税金、保险费、风险费、政策性文件规定费用等均包含在内。报价按照招标人给定的投标报价表进行填写，各分项之和与总价必须一致。</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12.5、招标人供应的材料投标人应报损耗率。所有甲供材料均由招标人负责供应并运至施工现场,对投标人实行限额领用材料,投标人领用的材料由自己妥善保管,出现材料浪费及丢失均由投标人自行承担。</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12.6、</w:t>
      </w:r>
      <w:r>
        <w:rPr>
          <w:rStyle w:val="33"/>
          <w:rFonts w:ascii="华文楷体" w:hAnsi="华文楷体" w:eastAsia="华文楷体"/>
          <w:color w:val="000000"/>
          <w:kern w:val="2"/>
          <w:sz w:val="24"/>
          <w:szCs w:val="24"/>
          <w:lang w:val="en-US" w:eastAsia="zh-CN" w:bidi="ar-SA"/>
        </w:rPr>
        <w:t>结算方式：（1）承包范围内全部工作完成：结算总价=综合单价×工程量；</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12.7、工程量的计算规则仅以</w:t>
      </w:r>
      <w:r>
        <w:rPr>
          <w:rStyle w:val="33"/>
          <w:rFonts w:ascii="华文楷体" w:hAnsi="华文楷体" w:eastAsia="华文楷体"/>
          <w:kern w:val="2"/>
          <w:sz w:val="24"/>
          <w:szCs w:val="24"/>
          <w:lang w:val="en-US" w:eastAsia="zh-CN" w:bidi="ar-SA"/>
        </w:rPr>
        <w:t>河北省发布的《建设工程工程量清单编制与计价规程》计算规则为准。</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8、报价中对工程质量、工期进度、安全文明施工方面的奖罚措施：</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u w:val="single"/>
          <w:lang w:val="en-US" w:eastAsia="zh-CN" w:bidi="ar-SA"/>
        </w:rPr>
        <w:t>⑴ 该工程质量必须符合图纸及有关技术文件规定的技术质量要求，符合国家及行业的有关标准。如果由于承包人原因达不到，按工程结算价款</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 xml:space="preserve">%对承包人进行处罚。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u w:val="single"/>
          <w:lang w:val="en-US" w:eastAsia="zh-CN" w:bidi="ar-SA"/>
        </w:rPr>
        <w:t>⑵ 本工程工期由于承包人原因</w:t>
      </w:r>
      <w:r>
        <w:rPr>
          <w:rStyle w:val="33"/>
          <w:rFonts w:ascii="华文楷体" w:hAnsi="华文楷体" w:eastAsia="华文楷体"/>
          <w:color w:val="000000"/>
          <w:kern w:val="2"/>
          <w:sz w:val="24"/>
          <w:szCs w:val="24"/>
          <w:u w:val="single"/>
          <w:lang w:val="en-US" w:eastAsia="zh-CN" w:bidi="ar-SA"/>
        </w:rPr>
        <w:t>每</w:t>
      </w:r>
      <w:r>
        <w:rPr>
          <w:rStyle w:val="33"/>
          <w:rFonts w:ascii="华文楷体" w:hAnsi="华文楷体" w:eastAsia="华文楷体"/>
          <w:kern w:val="2"/>
          <w:sz w:val="24"/>
          <w:szCs w:val="24"/>
          <w:u w:val="single"/>
          <w:lang w:val="en-US" w:eastAsia="zh-CN" w:bidi="ar-SA"/>
        </w:rPr>
        <w:t>拖后一天，发包人处罚承包人承包总价的</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 xml:space="preserve">‰。  </w:t>
      </w:r>
    </w:p>
    <w:p>
      <w:pPr>
        <w:numPr>
          <w:ilvl w:val="0"/>
          <w:numId w:val="0"/>
        </w:numPr>
        <w:kinsoku/>
        <w:wordWrap/>
        <w:overflowPunct/>
        <w:autoSpaceDE/>
        <w:autoSpaceDN/>
        <w:bidi w:val="0"/>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kern w:val="2"/>
          <w:sz w:val="24"/>
          <w:szCs w:val="24"/>
          <w:u w:val="single"/>
          <w:lang w:val="en-US" w:eastAsia="zh-CN" w:bidi="ar-SA"/>
        </w:rPr>
        <w:t>⑶ 本工程必须达到发包人《质量、环境、职业健康安全管理体系》提出的要求，如由于承包人原因达不到，按工程结算价款</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%对承包人进行处罚。</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12.8 本工程投标报价采用的币种为人民币。</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13、</w:t>
      </w:r>
      <w:r>
        <w:rPr>
          <w:rStyle w:val="33"/>
          <w:rFonts w:ascii="华文楷体" w:hAnsi="华文楷体" w:eastAsia="华文楷体" w:cs="华文楷体"/>
          <w:b/>
          <w:bCs/>
          <w:kern w:val="2"/>
          <w:sz w:val="24"/>
          <w:szCs w:val="24"/>
          <w:lang w:val="en-US" w:eastAsia="zh-CN" w:bidi="ar-SA"/>
        </w:rPr>
        <w:t>劳务费的结算与支付</w:t>
      </w:r>
    </w:p>
    <w:p>
      <w:pPr>
        <w:spacing w:line="390" w:lineRule="exact"/>
        <w:ind w:firstLine="480" w:firstLineChars="200"/>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13.1进度款按月支付。承包人必须每月25日前将所完成的工程量报发包人。发包人于每月10日前对承包人上一个月完成的工程量给予核实、确认。确认后7个工作日内，支付承包人确认工程款的</w:t>
      </w:r>
      <w:r>
        <w:rPr>
          <w:rStyle w:val="33"/>
          <w:rFonts w:hint="eastAsia" w:ascii="宋体" w:hAnsi="宋体"/>
          <w:kern w:val="2"/>
          <w:sz w:val="24"/>
          <w:szCs w:val="24"/>
          <w:lang w:val="en-US" w:eastAsia="zh-CN" w:bidi="ar-SA"/>
        </w:rPr>
        <w:t>8</w:t>
      </w:r>
      <w:r>
        <w:rPr>
          <w:rStyle w:val="33"/>
          <w:rFonts w:ascii="宋体" w:hAnsi="宋体"/>
          <w:kern w:val="2"/>
          <w:sz w:val="24"/>
          <w:szCs w:val="24"/>
          <w:lang w:val="en-US" w:eastAsia="zh-CN" w:bidi="ar-SA"/>
        </w:rPr>
        <w:t>0%。</w:t>
      </w:r>
    </w:p>
    <w:p>
      <w:pPr>
        <w:spacing w:line="400" w:lineRule="exact"/>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 xml:space="preserve">    13.2承包人全部工程完成，试验检测合格，工程竣工验收合格后支付到合同总额的</w:t>
      </w:r>
      <w:r>
        <w:rPr>
          <w:rStyle w:val="33"/>
          <w:rFonts w:hint="eastAsia" w:ascii="宋体" w:hAnsi="宋体"/>
          <w:kern w:val="2"/>
          <w:sz w:val="24"/>
          <w:szCs w:val="24"/>
          <w:lang w:val="en-US" w:eastAsia="zh-CN" w:bidi="ar-SA"/>
        </w:rPr>
        <w:t>90</w:t>
      </w:r>
      <w:r>
        <w:rPr>
          <w:rStyle w:val="33"/>
          <w:rFonts w:ascii="宋体" w:hAnsi="宋体"/>
          <w:kern w:val="2"/>
          <w:sz w:val="24"/>
          <w:szCs w:val="24"/>
          <w:lang w:val="en-US" w:eastAsia="zh-CN" w:bidi="ar-SA"/>
        </w:rPr>
        <w:t>%，工程全部结算完成，通过验收后甲方拨付相应工程款28日内付到分包总结算价款的9</w:t>
      </w:r>
      <w:r>
        <w:rPr>
          <w:rStyle w:val="33"/>
          <w:rFonts w:hint="eastAsia" w:ascii="宋体" w:hAnsi="宋体"/>
          <w:kern w:val="2"/>
          <w:sz w:val="24"/>
          <w:szCs w:val="24"/>
          <w:lang w:val="en-US" w:eastAsia="zh-CN" w:bidi="ar-SA"/>
        </w:rPr>
        <w:t>7</w:t>
      </w:r>
      <w:r>
        <w:rPr>
          <w:rStyle w:val="33"/>
          <w:rFonts w:ascii="宋体" w:hAnsi="宋体"/>
          <w:kern w:val="2"/>
          <w:sz w:val="24"/>
          <w:szCs w:val="24"/>
          <w:lang w:val="en-US" w:eastAsia="zh-CN" w:bidi="ar-SA"/>
        </w:rPr>
        <w:t>%，剩余</w:t>
      </w:r>
      <w:r>
        <w:rPr>
          <w:rStyle w:val="33"/>
          <w:rFonts w:hint="eastAsia" w:ascii="宋体" w:hAnsi="宋体"/>
          <w:kern w:val="2"/>
          <w:sz w:val="24"/>
          <w:szCs w:val="24"/>
          <w:lang w:val="en-US" w:eastAsia="zh-CN" w:bidi="ar-SA"/>
        </w:rPr>
        <w:t>3</w:t>
      </w:r>
      <w:r>
        <w:rPr>
          <w:rStyle w:val="33"/>
          <w:rFonts w:ascii="宋体" w:hAnsi="宋体"/>
          <w:kern w:val="2"/>
          <w:sz w:val="24"/>
          <w:szCs w:val="24"/>
          <w:lang w:val="en-US" w:eastAsia="zh-CN" w:bidi="ar-SA"/>
        </w:rPr>
        <w:t>%作为质保金。质保金待工程竣工验收满五年后七日内付清（无利息）。</w:t>
      </w:r>
    </w:p>
    <w:p>
      <w:pPr>
        <w:spacing w:line="400" w:lineRule="exact"/>
        <w:jc w:val="both"/>
        <w:rPr>
          <w:rStyle w:val="33"/>
          <w:rFonts w:ascii="楷体" w:hAnsi="楷体" w:eastAsia="楷体"/>
          <w:kern w:val="2"/>
          <w:sz w:val="24"/>
          <w:szCs w:val="24"/>
          <w:u w:val="single"/>
          <w:lang w:val="en-US" w:eastAsia="zh-CN" w:bidi="ar-SA"/>
        </w:rPr>
      </w:pPr>
      <w:r>
        <w:rPr>
          <w:rStyle w:val="33"/>
          <w:rFonts w:ascii="宋体" w:hAnsi="宋体"/>
          <w:kern w:val="2"/>
          <w:sz w:val="24"/>
          <w:szCs w:val="24"/>
          <w:lang w:val="en-US" w:eastAsia="zh-CN" w:bidi="ar-SA"/>
        </w:rPr>
        <w:t>6.3承包人应向发包人出具（按国家规定）</w:t>
      </w:r>
      <w:r>
        <w:rPr>
          <w:rStyle w:val="33"/>
          <w:rFonts w:ascii="宋体" w:hAnsi="宋体" w:cs="宋体"/>
          <w:b/>
          <w:bCs/>
          <w:kern w:val="2"/>
          <w:sz w:val="24"/>
          <w:szCs w:val="24"/>
          <w:lang w:val="en-US" w:eastAsia="zh-CN" w:bidi="ar-SA"/>
        </w:rPr>
        <w:t>提供符合国家税法要求的增值税专用发票</w:t>
      </w:r>
      <w:r>
        <w:rPr>
          <w:rStyle w:val="33"/>
          <w:rFonts w:ascii="宋体" w:hAnsi="宋体"/>
          <w:kern w:val="2"/>
          <w:sz w:val="24"/>
          <w:szCs w:val="24"/>
          <w:lang w:val="en-US" w:eastAsia="zh-CN" w:bidi="ar-SA"/>
        </w:rPr>
        <w:t>作为收款凭证（可抵税）。</w:t>
      </w:r>
    </w:p>
    <w:p>
      <w:pPr>
        <w:spacing w:line="400" w:lineRule="exact"/>
        <w:ind w:firstLine="482" w:firstLineChars="200"/>
        <w:jc w:val="both"/>
        <w:rPr>
          <w:rStyle w:val="33"/>
          <w:rFonts w:ascii="楷体" w:hAnsi="楷体" w:eastAsia="楷体"/>
          <w:kern w:val="2"/>
          <w:sz w:val="24"/>
          <w:szCs w:val="24"/>
          <w:u w:val="single"/>
          <w:lang w:val="en-US" w:eastAsia="zh-CN" w:bidi="ar-SA"/>
        </w:rPr>
      </w:pPr>
      <w:r>
        <w:rPr>
          <w:rStyle w:val="33"/>
          <w:rFonts w:ascii="华文楷体" w:hAnsi="华文楷体" w:eastAsia="华文楷体" w:cs="华文楷体"/>
          <w:b/>
          <w:bCs/>
          <w:kern w:val="2"/>
          <w:sz w:val="24"/>
          <w:szCs w:val="24"/>
          <w:lang w:val="en-US" w:eastAsia="zh-CN" w:bidi="ar-SA"/>
        </w:rPr>
        <w:t>增值税违约条款：</w:t>
      </w:r>
      <w:r>
        <w:rPr>
          <w:rStyle w:val="33"/>
          <w:rFonts w:ascii="楷体" w:hAnsi="楷体" w:eastAsia="楷体"/>
          <w:kern w:val="2"/>
          <w:sz w:val="24"/>
          <w:szCs w:val="24"/>
          <w:u w:val="single"/>
          <w:lang w:val="en-US" w:eastAsia="zh-CN" w:bidi="ar-SA"/>
        </w:rPr>
        <w:t>分包方开具的票据必须是由分包方从其发票主管税务机关购领或经其主管税务机关批准自印或监制的发票;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14、投标有效期</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14.1 投标有效期见投标方须知前附表所规定的期限，在此期限内，凡符合本招标文件要求的投标文件均保持有效。</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15、投标保证金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15.1 投标方应在提交投标文件的同时，按有关规定提交本须知前附表所规定数额的投标保证金，并作为其投标文件的一部分。</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15.2投标方应按投标须知前附表中要求提交投标保证金。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15.3 对于未能按要求提交投标保证金的投标，招标方将视为不响应招标文件而予以拒绝。</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15.4投标保证金的退还</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招标方与中标方签订合同后5日内，向未中标的投标方退还投标保证金。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 如投标方发生下列情况之一时，投标保证金将被没收：</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15.5.1中标方未能在规定期限内签订合同协议或提交履约保证金。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15.5.2投标方在投标有效期撤回投标文件。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(五) 开  标</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16、开标</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 xml:space="preserve">16.1 </w:t>
      </w:r>
      <w:r>
        <w:rPr>
          <w:rStyle w:val="33"/>
          <w:rFonts w:ascii="华文楷体" w:hAnsi="华文楷体" w:eastAsia="华文楷体"/>
          <w:color w:val="000000"/>
          <w:kern w:val="2"/>
          <w:sz w:val="24"/>
          <w:szCs w:val="24"/>
          <w:lang w:val="en-US" w:eastAsia="zh-CN" w:bidi="ar-SA"/>
        </w:rPr>
        <w:t>招标方按投标方须知前附表所规定的时间和方式开标，所有投标方应准备充分并参加。</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16.2 开标程序：</w:t>
      </w:r>
    </w:p>
    <w:p>
      <w:pPr>
        <w:spacing w:line="360" w:lineRule="auto"/>
        <w:ind w:firstLine="514" w:firstLineChars="200"/>
        <w:jc w:val="left"/>
        <w:rPr>
          <w:rStyle w:val="33"/>
          <w:rFonts w:ascii="华文楷体" w:hAnsi="华文楷体" w:eastAsia="华文楷体" w:cs="华文楷体"/>
          <w:b/>
          <w:bCs/>
          <w:color w:val="000000"/>
          <w:spacing w:val="8"/>
          <w:kern w:val="2"/>
          <w:sz w:val="24"/>
          <w:szCs w:val="24"/>
          <w:lang w:val="en-US" w:eastAsia="zh-CN" w:bidi="ar-SA"/>
        </w:rPr>
      </w:pPr>
      <w:r>
        <w:rPr>
          <w:rStyle w:val="33"/>
          <w:rFonts w:ascii="华文楷体" w:hAnsi="华文楷体" w:eastAsia="华文楷体" w:cs="华文楷体"/>
          <w:b/>
          <w:bCs/>
          <w:color w:val="000000"/>
          <w:spacing w:val="8"/>
          <w:kern w:val="2"/>
          <w:sz w:val="24"/>
          <w:szCs w:val="24"/>
          <w:lang w:val="en-US" w:eastAsia="zh-CN" w:bidi="ar-SA"/>
        </w:rPr>
        <w:t>执行投标前须知附表中第15条。</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(六) 评  标</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17、评标</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17.1评标的依据</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招标文件和投标文件。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17.2评标原则</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评标将公平、公正，科学合理的原则进行评标工作。</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21.3评标内容</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对进入谈判阶段的投标方的投标文件进行评审，评委将根据投标单位的投标报价、商业信誉、业绩、资金实力等情况进行综合评审，择优选择中标单位，招标人不承诺以最低价为唯一中标条件。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（七）中标通知</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18、中标通知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18.1招标方根据评标结果在投标谈判阶段结束后7日内向中标方发出中标通知。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18.2在向中标方发出中标通知后，同时通知落标人。不解释落标原因，不退还投标文件。</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（八）签订合同</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19、签订合同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19.1中标方收到中标通知后10日内与招标人签订合同。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19.2拒签合同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19.2.1如因中标方原因拒签合同，则按违约处理。对违约方没收其投标保证金。</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19.2.2招标方不按规定期限确定中标方的，或者中标通知发出后，改变中标结果的，无正当理由不与中标方签订合同的，或者在签订合同时向中标方提出附加条件或者更改合同实质性内容的，造成中标方损失的，并应当赔偿损失。 </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中标通知发出后，中标方放弃中标项目的，无正当理由不与招标方签订合同的，在签订合同时向招标方提出附加条件或者更改合同实质性内容的，或者拒不提交所要求的履约保证金的，招标方可取消其中标资格，并没收其投标保证金；给招标方的损失超过投标保证金数额的，中标方应当对超过部分予以赔偿。</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19.4.本招标文件的解释权归招标人所有。</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（九）附件</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附件一：招标内容</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附件二：发包人提供机械、工具、材料一览表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附件三：投标书</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（十）  其它条款</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11.1单项工程变更、洽商人工费在500元以内不得调整增减。人工费计算依据为2012年河北省定额。</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11.2承包人不得无故更换项目经理，并且项目经理常驻现场，项目经理及项目管理班子中技术负责人、施工员、质检员、安全员、测量员等管理人员，特种作业人员及需要持证上岗人员均必须持证上岗。</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11.3承包人必须遵守河北建工集团对本工程的相关规定和关于施工方面的有关规定，不得野蛮施工。</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11.4劳务合同签订后3日内，承包人应向发包人提交履约保证金，履约保证金可以现金或支票形式进行支付，履约保证金为10万元。待工程二次结构完工一个月后七日内发包人退还承包人履约保证金（无利息）。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11.5承包人充分考虑现场条件，工具、材料二次运输在1000米以内的不考虑二次倒运费用。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11.6承包人必须为从事危险作业的职工办理意外伤害保险，并为施工场地内自有人员生命财产和施工机械设备办理保险，支付保险费用。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11.7承包人在签订合同之日起7日内到当时建设工程专业劳务发包承包交易中心内的招投标管理机构办理合同备案手续。</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11.8承包人必须携带有法人承诺的资金、人力、管理、质量、安全、工期等保证书，无此保证书者，投标单位无权投标。</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11.9承包人必须保证麦收（秋收）阶段施工劳力充足，满足施工进度要求。</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11.10承包人负担自设食堂及宿舍所需燃料、电费和水费的费用。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11.11甲乙双方合同由甲乙双方法人代表签订，授权委托人无效。</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11.12招标人按甲乙双方合同付款后，投标人不能支付人工及其它债务要求时，由投标人法人单位法人代表自愿负全责，投标人承诺不追究招标人责任。</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11.14若因投标人原因，投标人中途退场后，招标人按投标人完成工程量的60%进行结算。投标人无条件退场。投标人退场延误造成损失的，投标人负全部责任，损失从履约保证金中扣除。</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11.15承包人将工程进行转包的，承包人立即无条件退场，所完工程量按工程承包单价结算，人工费最多按50%结算，不再计取任何费用。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11.16承包人必须与发包人签订安全协议书。</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11.17本工程投标不提供施工图纸，投标人可行到项目部查看图纸并踏勘现场。投标人应在投标截止前两天内将存在的图纸疑问以书面形式提出。</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11.18投标人中标后应严格服从招标人统一安排组织施工，不得影响后续分包项目施工。</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11.19投标人必须服从业主及招标人安排，在必要时采取赶工措施，无条件压缩工期，并承担抢工费用。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11.20本招标文件的解释权归发包人所有。</w:t>
      </w:r>
    </w:p>
    <w:p>
      <w:pPr>
        <w:spacing w:line="400" w:lineRule="exact"/>
        <w:ind w:firstLine="480" w:firstLineChars="200"/>
        <w:jc w:val="both"/>
        <w:rPr>
          <w:rStyle w:val="33"/>
          <w:rFonts w:ascii="宋体" w:hAnsi="宋体" w:cs="Times New Roman"/>
          <w:bCs/>
          <w:color w:val="000000"/>
          <w:kern w:val="2"/>
          <w:sz w:val="24"/>
          <w:szCs w:val="24"/>
          <w:lang w:val="en-US" w:eastAsia="zh-CN" w:bidi="ar-SA"/>
        </w:rPr>
      </w:pPr>
    </w:p>
    <w:p>
      <w:pPr>
        <w:spacing w:line="360" w:lineRule="auto"/>
        <w:jc w:val="both"/>
        <w:rPr>
          <w:rStyle w:val="33"/>
          <w:rFonts w:ascii="宋体" w:hAnsi="宋体"/>
          <w:b/>
          <w:color w:val="000000"/>
          <w:kern w:val="2"/>
          <w:sz w:val="36"/>
          <w:szCs w:val="24"/>
          <w:lang w:val="en-US" w:eastAsia="zh-CN" w:bidi="ar-SA"/>
        </w:rPr>
      </w:pPr>
      <w:r>
        <w:rPr>
          <w:rStyle w:val="33"/>
          <w:rFonts w:ascii="宋体" w:hAnsi="宋体"/>
          <w:b/>
          <w:color w:val="000000"/>
          <w:kern w:val="2"/>
          <w:sz w:val="36"/>
          <w:szCs w:val="24"/>
          <w:lang w:val="en-US" w:eastAsia="zh-CN" w:bidi="ar-SA"/>
        </w:rPr>
        <w:br w:type="page"/>
      </w:r>
    </w:p>
    <w:p>
      <w:pPr>
        <w:spacing w:line="360" w:lineRule="auto"/>
        <w:jc w:val="both"/>
        <w:rPr>
          <w:rStyle w:val="33"/>
          <w:rFonts w:ascii="楷体_GB2312" w:eastAsia="楷体_GB2312"/>
          <w:b/>
          <w:kern w:val="2"/>
          <w:sz w:val="28"/>
          <w:szCs w:val="28"/>
          <w:lang w:val="en-US" w:eastAsia="zh-CN" w:bidi="ar-SA"/>
        </w:rPr>
      </w:pPr>
      <w:r>
        <w:rPr>
          <w:rStyle w:val="33"/>
          <w:rFonts w:ascii="楷体_GB2312" w:eastAsia="楷体_GB2312" w:cs="Times New Roman"/>
          <w:b/>
          <w:bCs/>
          <w:kern w:val="2"/>
          <w:sz w:val="28"/>
          <w:szCs w:val="28"/>
          <w:lang w:val="en-US" w:eastAsia="zh-CN" w:bidi="ar-SA"/>
        </w:rPr>
        <w:t>附件一</w:t>
      </w:r>
    </w:p>
    <w:p>
      <w:pPr>
        <w:snapToGrid w:val="0"/>
        <w:jc w:val="center"/>
        <w:rPr>
          <w:rFonts w:hint="eastAsia" w:ascii="楷体_GB2312" w:eastAsia="楷体_GB2312"/>
          <w:b/>
          <w:sz w:val="36"/>
          <w:szCs w:val="36"/>
        </w:rPr>
      </w:pPr>
      <w:r>
        <w:rPr>
          <w:rFonts w:hint="eastAsia" w:ascii="楷体_GB2312" w:eastAsia="楷体_GB2312"/>
          <w:b/>
          <w:sz w:val="36"/>
          <w:szCs w:val="36"/>
        </w:rPr>
        <w:t>承 包 范 围</w:t>
      </w:r>
    </w:p>
    <w:p>
      <w:pPr>
        <w:tabs>
          <w:tab w:val="left" w:pos="2880"/>
        </w:tabs>
        <w:spacing w:line="440" w:lineRule="exact"/>
        <w:ind w:firstLine="600" w:firstLineChars="250"/>
        <w:rPr>
          <w:rFonts w:hint="eastAsia" w:ascii="楷体_GB2312" w:eastAsia="楷体_GB2312"/>
          <w:sz w:val="24"/>
        </w:rPr>
      </w:pPr>
      <w:r>
        <w:rPr>
          <w:rFonts w:hint="eastAsia" w:ascii="楷体_GB2312" w:eastAsia="楷体_GB2312"/>
          <w:sz w:val="24"/>
        </w:rPr>
        <w:t>所有单位工程，劳务承包单价采用单价包干形式：（</w:t>
      </w:r>
      <w:r>
        <w:rPr>
          <w:rFonts w:hint="eastAsia" w:ascii="楷体" w:hAnsi="楷体" w:eastAsia="楷体" w:cs="楷体"/>
          <w:color w:val="000000"/>
          <w:sz w:val="24"/>
        </w:rPr>
        <w:t>工程量的计算规则仅以2013年</w:t>
      </w:r>
      <w:r>
        <w:rPr>
          <w:rFonts w:hint="eastAsia" w:ascii="楷体" w:hAnsi="楷体" w:eastAsia="楷体" w:cs="楷体"/>
          <w:sz w:val="24"/>
        </w:rPr>
        <w:t>国家发布的《房屋建筑与装饰工程工程量计算规范》和河北省发布的《建设工程工程量清单编制与计价规程》计算规则为准</w:t>
      </w:r>
      <w:r>
        <w:rPr>
          <w:rFonts w:hint="eastAsia" w:ascii="楷体_GB2312" w:eastAsia="楷体_GB2312"/>
          <w:sz w:val="24"/>
        </w:rPr>
        <w:t>），承包方直观单价包含以下内容：</w:t>
      </w:r>
    </w:p>
    <w:p>
      <w:pPr>
        <w:tabs>
          <w:tab w:val="left" w:pos="2880"/>
        </w:tabs>
        <w:spacing w:line="440" w:lineRule="exact"/>
        <w:ind w:firstLine="360" w:firstLineChars="150"/>
        <w:rPr>
          <w:rFonts w:ascii="楷体_GB2312" w:eastAsia="楷体_GB2312"/>
          <w:sz w:val="24"/>
        </w:rPr>
      </w:pPr>
      <w:r>
        <w:rPr>
          <w:rFonts w:hint="eastAsia" w:ascii="楷体_GB2312" w:eastAsia="楷体_GB2312"/>
          <w:sz w:val="24"/>
        </w:rPr>
        <w:t>一、工作内容</w:t>
      </w:r>
    </w:p>
    <w:p>
      <w:pPr>
        <w:spacing w:line="440" w:lineRule="exact"/>
        <w:ind w:firstLine="480" w:firstLineChars="200"/>
        <w:rPr>
          <w:rFonts w:ascii="楷体_GB2312" w:eastAsia="楷体_GB2312"/>
          <w:sz w:val="24"/>
        </w:rPr>
      </w:pPr>
      <w:r>
        <w:rPr>
          <w:rFonts w:hint="eastAsia" w:ascii="楷体_GB2312" w:eastAsia="楷体_GB2312"/>
          <w:sz w:val="24"/>
        </w:rPr>
        <w:t>1、图纸内容</w:t>
      </w:r>
    </w:p>
    <w:p>
      <w:pPr>
        <w:tabs>
          <w:tab w:val="left" w:pos="2880"/>
        </w:tabs>
        <w:spacing w:line="440" w:lineRule="exact"/>
        <w:ind w:firstLine="360" w:firstLineChars="150"/>
        <w:rPr>
          <w:rFonts w:hint="eastAsia" w:ascii="楷体_GB2312" w:eastAsia="楷体_GB2312"/>
          <w:sz w:val="24"/>
          <w:lang w:val="en-US" w:eastAsia="zh-CN"/>
        </w:rPr>
      </w:pPr>
      <w:r>
        <w:rPr>
          <w:rFonts w:hint="eastAsia" w:ascii="楷体_GB2312" w:eastAsia="楷体_GB2312"/>
          <w:sz w:val="24"/>
        </w:rPr>
        <w:t>砌筑、二次结构：施工图纸范围内的全部砌筑及深化方案后二次结构相关工作，包含砂浆搅拌、运输；砖及砌块的倒运运输、砌筑；操作架子的搭拆防护、包括木砖制作安放，门、窗、洞口留设及配合水电留茬；包含构造柱、板带、圈梁、过梁制作安装或现场搅拌、浇筑，以及墙体洞口的封堵。二次结构的钢筋制绑、植筋、模板支拆、混凝土的运输、浇筑、养护等全部工作内容</w:t>
      </w:r>
      <w:r>
        <w:rPr>
          <w:rFonts w:hint="eastAsia" w:ascii="楷体_GB2312" w:eastAsia="楷体_GB2312"/>
          <w:sz w:val="24"/>
          <w:lang w:eastAsia="zh-CN"/>
        </w:rPr>
        <w:t>。</w:t>
      </w:r>
      <w:r>
        <w:rPr>
          <w:rFonts w:hint="eastAsia" w:ascii="楷体_GB2312" w:eastAsia="楷体_GB2312"/>
          <w:sz w:val="24"/>
        </w:rPr>
        <w:t>包含本做法与上一道工序的衔接，上一道工序指主体结构基本完成</w:t>
      </w:r>
      <w:r>
        <w:rPr>
          <w:rFonts w:hint="eastAsia" w:ascii="楷体_GB2312" w:eastAsia="楷体_GB2312"/>
          <w:sz w:val="24"/>
          <w:lang w:eastAsia="zh-CN"/>
        </w:rPr>
        <w:t>，</w:t>
      </w:r>
      <w:r>
        <w:rPr>
          <w:rFonts w:hint="eastAsia" w:ascii="楷体_GB2312" w:eastAsia="楷体_GB2312"/>
          <w:sz w:val="24"/>
        </w:rPr>
        <w:t>包括本工程与下一道工序的衔接</w:t>
      </w:r>
      <w:r>
        <w:rPr>
          <w:rFonts w:hint="eastAsia" w:ascii="楷体_GB2312" w:eastAsia="楷体_GB2312"/>
          <w:sz w:val="24"/>
          <w:lang w:eastAsia="zh-CN"/>
        </w:rPr>
        <w:t>，</w:t>
      </w:r>
      <w:r>
        <w:rPr>
          <w:rFonts w:hint="eastAsia" w:ascii="楷体_GB2312" w:eastAsia="楷体_GB2312"/>
          <w:sz w:val="24"/>
          <w:lang w:val="en-US" w:eastAsia="zh-CN"/>
        </w:rPr>
        <w:t>主要是抹灰、粉刷等。</w:t>
      </w:r>
    </w:p>
    <w:p>
      <w:pPr>
        <w:tabs>
          <w:tab w:val="left" w:pos="2880"/>
        </w:tabs>
        <w:spacing w:line="440" w:lineRule="exact"/>
        <w:ind w:firstLine="480" w:firstLineChars="200"/>
        <w:rPr>
          <w:rFonts w:ascii="楷体_GB2312" w:eastAsia="楷体_GB2312"/>
          <w:sz w:val="24"/>
        </w:rPr>
      </w:pPr>
      <w:r>
        <w:rPr>
          <w:rFonts w:hint="eastAsia" w:ascii="楷体_GB2312" w:eastAsia="楷体_GB2312"/>
          <w:sz w:val="24"/>
        </w:rPr>
        <w:t>1）钢筋工程：钢筋协助卸车、制作、安装、绑扎、加工场运至施工现场运输、除锈、焊接、钢筋表面水泥浆清理等钢筋工程包含的所有项目。自备：绑丝及所用钢筋加工机械及损耗品等。</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rPr>
        <w:t>2）混凝土工程的混凝土浇注、振捣、抹面、压光、养护、剔凿、混凝土泵泵管布置安装及清洗拆除、布料杆的吊运清洗等混凝土工程的包含的所有项目。自备：除混凝土输送泵</w:t>
      </w:r>
      <w:r>
        <w:rPr>
          <w:rFonts w:hint="eastAsia" w:ascii="楷体_GB2312" w:eastAsia="楷体_GB2312"/>
          <w:sz w:val="24"/>
          <w:lang w:val="en-US" w:eastAsia="zh-CN"/>
        </w:rPr>
        <w:t>及泵管</w:t>
      </w:r>
      <w:r>
        <w:rPr>
          <w:rFonts w:hint="eastAsia" w:ascii="楷体_GB2312" w:eastAsia="楷体_GB2312"/>
          <w:sz w:val="24"/>
        </w:rPr>
        <w:t>以外的其他工具及辅料。</w:t>
      </w:r>
      <w:r>
        <w:rPr>
          <w:rFonts w:hint="eastAsia" w:ascii="楷体_GB2312" w:eastAsia="楷体_GB2312"/>
          <w:color w:val="000000"/>
          <w:sz w:val="24"/>
        </w:rPr>
        <w:t>另外每次拆除模板后及时清理表面漏浆、处理不合格的砼面，达到清水混凝土要求。</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rPr>
        <w:t>3）模板工程的模板制作安装、加固、拆除，模板支架的搭拆、模板清理、刷隔离剂、嵌缝，割螺栓头、封堵、堵眼，整理堆放及场内倒运等，模板工程包含的所有项目</w:t>
      </w:r>
      <w:r>
        <w:rPr>
          <w:rFonts w:hint="eastAsia" w:ascii="楷体_GB2312" w:eastAsia="楷体_GB2312"/>
          <w:sz w:val="24"/>
          <w:lang w:eastAsia="zh-CN"/>
        </w:rPr>
        <w:t>。</w:t>
      </w:r>
      <w:r>
        <w:rPr>
          <w:rFonts w:hint="eastAsia" w:ascii="楷体_GB2312" w:eastAsia="楷体_GB2312"/>
          <w:sz w:val="24"/>
        </w:rPr>
        <w:t>自备：模板（厚度为不小于15mm的清水模板）、木方、脚手板、支撑体系所用脚手架管、扣件、隔离剂、密封条、钉子、螺栓等材料，且模板支撑体系所用材料必须提供相应的合格手续。</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lang w:val="en-US" w:eastAsia="zh-CN"/>
        </w:rPr>
        <w:t>4</w:t>
      </w:r>
      <w:r>
        <w:rPr>
          <w:rFonts w:hint="eastAsia" w:ascii="楷体_GB2312" w:eastAsia="楷体_GB2312"/>
          <w:sz w:val="24"/>
        </w:rPr>
        <w:t>）所承包工程的测量放线，要求测量放线人员持证上岗，自备测量所需仪器、设备等。</w:t>
      </w:r>
    </w:p>
    <w:p>
      <w:pPr>
        <w:spacing w:line="440" w:lineRule="exact"/>
        <w:ind w:left="560"/>
        <w:rPr>
          <w:rFonts w:ascii="楷体_GB2312" w:eastAsia="楷体_GB2312"/>
          <w:color w:val="000000"/>
          <w:sz w:val="24"/>
        </w:rPr>
      </w:pPr>
      <w:r>
        <w:rPr>
          <w:rFonts w:hint="eastAsia" w:ascii="楷体_GB2312" w:eastAsia="楷体_GB2312"/>
          <w:color w:val="000000"/>
          <w:sz w:val="24"/>
        </w:rPr>
        <w:t>3、安全、文明施工:</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1）用于安全、文明施工以及各种检查工作中所用用工、材料。</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2）承包施工区保卫及材料管理。</w:t>
      </w:r>
    </w:p>
    <w:p>
      <w:pPr>
        <w:spacing w:line="440" w:lineRule="exact"/>
        <w:ind w:left="560"/>
        <w:rPr>
          <w:rFonts w:ascii="楷体_GB2312" w:eastAsia="楷体_GB2312"/>
          <w:color w:val="000000"/>
          <w:sz w:val="24"/>
        </w:rPr>
      </w:pPr>
      <w:r>
        <w:rPr>
          <w:rFonts w:hint="eastAsia" w:ascii="楷体_GB2312" w:eastAsia="楷体_GB2312"/>
          <w:color w:val="000000"/>
          <w:sz w:val="24"/>
        </w:rPr>
        <w:t>4、临时设施：</w:t>
      </w:r>
    </w:p>
    <w:p>
      <w:pPr>
        <w:spacing w:line="440" w:lineRule="exact"/>
        <w:ind w:left="560"/>
        <w:rPr>
          <w:rFonts w:ascii="楷体_GB2312" w:eastAsia="楷体_GB2312"/>
          <w:sz w:val="24"/>
        </w:rPr>
      </w:pPr>
      <w:r>
        <w:rPr>
          <w:rFonts w:hint="eastAsia" w:ascii="楷体_GB2312" w:eastAsia="楷体_GB2312"/>
          <w:sz w:val="24"/>
        </w:rPr>
        <w:t>1）承包的施工区内所有电梯、龙门架、临电闸箱等机具设备基础等土建施工。</w:t>
      </w:r>
    </w:p>
    <w:p>
      <w:pPr>
        <w:spacing w:line="440" w:lineRule="exact"/>
        <w:ind w:left="560"/>
        <w:rPr>
          <w:rFonts w:hint="eastAsia" w:ascii="楷体_GB2312" w:eastAsia="楷体_GB2312"/>
          <w:sz w:val="24"/>
        </w:rPr>
      </w:pPr>
      <w:r>
        <w:rPr>
          <w:rFonts w:hint="eastAsia" w:ascii="楷体_GB2312" w:eastAsia="楷体_GB2312"/>
          <w:sz w:val="24"/>
        </w:rPr>
        <w:t>2）承包的施工区内的料场、加工场地、临时道路、食堂、仓库、水池、排水沟等所有临时设施的施工。</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3）施工区域内定时清理道路用工。</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4）施工队伍自有职工所有生活设施（床铺及食堂用品等）。</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5）临时生活设施用电由投标人提供，生产用电由招标人提供。</w:t>
      </w:r>
    </w:p>
    <w:p>
      <w:pPr>
        <w:spacing w:line="440" w:lineRule="exact"/>
        <w:ind w:left="560"/>
        <w:rPr>
          <w:rFonts w:ascii="楷体_GB2312" w:eastAsia="楷体_GB2312"/>
          <w:sz w:val="24"/>
        </w:rPr>
      </w:pPr>
      <w:r>
        <w:rPr>
          <w:rFonts w:hint="eastAsia" w:ascii="楷体_GB2312" w:eastAsia="楷体_GB2312"/>
          <w:sz w:val="24"/>
        </w:rPr>
        <w:t>5、装卸车：</w:t>
      </w:r>
    </w:p>
    <w:p>
      <w:pPr>
        <w:spacing w:line="440" w:lineRule="exact"/>
        <w:ind w:left="561" w:leftChars="267" w:firstLine="480" w:firstLineChars="200"/>
        <w:rPr>
          <w:rFonts w:hint="eastAsia" w:ascii="楷体_GB2312" w:eastAsia="楷体_GB2312"/>
          <w:sz w:val="24"/>
        </w:rPr>
      </w:pPr>
      <w:r>
        <w:rPr>
          <w:rFonts w:hint="eastAsia" w:ascii="楷体_GB2312" w:eastAsia="楷体_GB2312"/>
          <w:sz w:val="24"/>
        </w:rPr>
        <w:t>负责本工程所需的招标人提供的所有材料的装卸车和投标人自行采购的所有材料的装卸车（包括场外租赁站等）及现场直线1000米距离内的二次倒运，按招标人要求分类定点码放，码放整齐，达到集团标准化的要求。</w:t>
      </w:r>
    </w:p>
    <w:p>
      <w:pPr>
        <w:spacing w:line="440" w:lineRule="exact"/>
        <w:ind w:firstLine="470" w:firstLineChars="196"/>
        <w:outlineLvl w:val="0"/>
        <w:rPr>
          <w:rFonts w:ascii="楷体_GB2312" w:eastAsia="楷体_GB2312"/>
          <w:sz w:val="24"/>
        </w:rPr>
      </w:pPr>
      <w:r>
        <w:rPr>
          <w:rFonts w:hint="eastAsia" w:ascii="楷体_GB2312" w:eastAsia="楷体_GB2312"/>
          <w:sz w:val="24"/>
        </w:rPr>
        <w:t>二、施工机械设备、工具、材料</w:t>
      </w:r>
    </w:p>
    <w:p>
      <w:pPr>
        <w:spacing w:line="440" w:lineRule="exact"/>
        <w:outlineLvl w:val="0"/>
        <w:rPr>
          <w:rFonts w:hint="eastAsia" w:ascii="楷体_GB2312" w:eastAsia="楷体_GB2312"/>
          <w:sz w:val="24"/>
        </w:rPr>
      </w:pPr>
      <w:r>
        <w:rPr>
          <w:rFonts w:hint="eastAsia" w:ascii="楷体_GB2312" w:eastAsia="楷体_GB2312"/>
          <w:sz w:val="24"/>
        </w:rPr>
        <w:t xml:space="preserve">    投标人需提供除附表二以外的全部机械设备、工具、材料。</w:t>
      </w:r>
    </w:p>
    <w:p>
      <w:pPr>
        <w:spacing w:line="440" w:lineRule="exact"/>
        <w:ind w:firstLine="480" w:firstLineChars="200"/>
        <w:outlineLvl w:val="0"/>
        <w:rPr>
          <w:rFonts w:hint="eastAsia" w:ascii="楷体_GB2312" w:eastAsia="楷体_GB2312"/>
          <w:sz w:val="24"/>
        </w:rPr>
      </w:pPr>
      <w:r>
        <w:rPr>
          <w:rFonts w:hint="eastAsia" w:ascii="楷体_GB2312" w:eastAsia="楷体_GB2312"/>
          <w:sz w:val="24"/>
        </w:rPr>
        <w:t>1、施工机械设备</w:t>
      </w:r>
    </w:p>
    <w:p>
      <w:pPr>
        <w:spacing w:line="440" w:lineRule="exact"/>
        <w:ind w:firstLine="480" w:firstLineChars="200"/>
        <w:outlineLvl w:val="0"/>
        <w:rPr>
          <w:rFonts w:ascii="楷体_GB2312" w:eastAsia="楷体_GB2312"/>
          <w:sz w:val="24"/>
        </w:rPr>
      </w:pPr>
      <w:r>
        <w:rPr>
          <w:rFonts w:hint="eastAsia" w:ascii="楷体_GB2312" w:eastAsia="楷体_GB2312"/>
          <w:sz w:val="24"/>
        </w:rPr>
        <w:t>投标人需自带除塔吊、施工电梯、混凝土泵、套丝机以外承包工作内容中涉及的施工机械设备（含机械设备消耗品，如电焊条、锯片、氧气乙炔等）。</w:t>
      </w:r>
    </w:p>
    <w:p>
      <w:pPr>
        <w:spacing w:line="440" w:lineRule="exact"/>
        <w:ind w:firstLine="480" w:firstLineChars="200"/>
        <w:outlineLvl w:val="0"/>
        <w:rPr>
          <w:rFonts w:ascii="楷体_GB2312" w:eastAsia="楷体_GB2312"/>
          <w:sz w:val="24"/>
        </w:rPr>
      </w:pPr>
      <w:r>
        <w:rPr>
          <w:rFonts w:hint="eastAsia" w:ascii="楷体_GB2312" w:eastAsia="楷体_GB2312"/>
          <w:sz w:val="24"/>
        </w:rPr>
        <w:t>2、施工工具</w:t>
      </w:r>
    </w:p>
    <w:p>
      <w:pPr>
        <w:spacing w:line="440" w:lineRule="exact"/>
        <w:ind w:firstLine="600" w:firstLineChars="250"/>
        <w:outlineLvl w:val="0"/>
        <w:rPr>
          <w:rFonts w:ascii="楷体_GB2312" w:eastAsia="楷体_GB2312"/>
          <w:color w:val="000000"/>
          <w:sz w:val="24"/>
        </w:rPr>
      </w:pPr>
      <w:r>
        <w:rPr>
          <w:rFonts w:hint="eastAsia" w:ascii="楷体_GB2312" w:eastAsia="楷体_GB2312"/>
          <w:color w:val="000000"/>
          <w:sz w:val="24"/>
        </w:rPr>
        <w:t>1）招标人提供附表二所列施工工具。</w:t>
      </w:r>
    </w:p>
    <w:p>
      <w:pPr>
        <w:spacing w:line="440" w:lineRule="exact"/>
        <w:ind w:firstLine="600" w:firstLineChars="250"/>
        <w:outlineLvl w:val="0"/>
        <w:rPr>
          <w:rFonts w:ascii="楷体_GB2312" w:eastAsia="楷体_GB2312"/>
          <w:color w:val="000000"/>
          <w:sz w:val="24"/>
        </w:rPr>
      </w:pPr>
      <w:r>
        <w:rPr>
          <w:rFonts w:hint="eastAsia" w:ascii="楷体_GB2312" w:eastAsia="楷体_GB2312"/>
          <w:color w:val="000000"/>
          <w:sz w:val="24"/>
        </w:rPr>
        <w:t>2）投标人需提供现场临电二级箱以下至自带施工机械设备处的电缆、配电箱及现场照明灯具。</w:t>
      </w:r>
    </w:p>
    <w:p>
      <w:pPr>
        <w:spacing w:line="440" w:lineRule="exact"/>
        <w:ind w:left="598" w:leftChars="285"/>
        <w:outlineLvl w:val="0"/>
        <w:rPr>
          <w:rFonts w:ascii="楷体_GB2312" w:eastAsia="楷体_GB2312"/>
          <w:color w:val="000000"/>
          <w:sz w:val="24"/>
        </w:rPr>
      </w:pPr>
      <w:r>
        <w:rPr>
          <w:rFonts w:hint="eastAsia" w:ascii="楷体_GB2312" w:eastAsia="楷体_GB2312"/>
          <w:color w:val="000000"/>
          <w:sz w:val="24"/>
        </w:rPr>
        <w:t>3）投标人需提供职工劳保安全防护用品。包括：安全帽、安全带，绝缘手套、绝缘鞋、口罩、防尘罩、雨鞋、雨衣。（由发包方统一配置，费用由承包方负责）。投标人自备的劳保防护用品质量均应满足相关产品质量标准。</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3、施工材料</w:t>
      </w:r>
    </w:p>
    <w:p>
      <w:pPr>
        <w:spacing w:line="440" w:lineRule="exact"/>
        <w:ind w:firstLine="600" w:firstLineChars="250"/>
        <w:outlineLvl w:val="0"/>
        <w:rPr>
          <w:rFonts w:ascii="楷体_GB2312" w:eastAsia="楷体_GB2312"/>
          <w:sz w:val="24"/>
        </w:rPr>
      </w:pPr>
      <w:r>
        <w:rPr>
          <w:rFonts w:hint="eastAsia" w:ascii="楷体_GB2312" w:eastAsia="楷体_GB2312"/>
          <w:color w:val="000000"/>
          <w:sz w:val="24"/>
        </w:rPr>
        <w:t>招标人提供</w:t>
      </w:r>
      <w:r>
        <w:rPr>
          <w:rFonts w:hint="eastAsia" w:ascii="楷体_GB2312" w:eastAsia="楷体_GB2312"/>
          <w:color w:val="000000"/>
          <w:sz w:val="24"/>
          <w:lang w:val="en-US" w:eastAsia="zh-CN"/>
        </w:rPr>
        <w:t>材料</w:t>
      </w:r>
      <w:r>
        <w:rPr>
          <w:rFonts w:hint="eastAsia" w:ascii="楷体_GB2312" w:eastAsia="楷体_GB2312"/>
          <w:color w:val="000000"/>
          <w:sz w:val="24"/>
        </w:rPr>
        <w:t>包括钢筋、</w:t>
      </w:r>
      <w:r>
        <w:rPr>
          <w:rFonts w:hint="eastAsia" w:ascii="楷体_GB2312" w:eastAsia="楷体_GB2312"/>
          <w:sz w:val="24"/>
        </w:rPr>
        <w:t>商品混凝土</w:t>
      </w:r>
      <w:r>
        <w:rPr>
          <w:rFonts w:hint="eastAsia" w:ascii="楷体_GB2312" w:eastAsia="楷体_GB2312"/>
          <w:color w:val="000000"/>
          <w:sz w:val="24"/>
        </w:rPr>
        <w:t>、</w:t>
      </w:r>
      <w:r>
        <w:rPr>
          <w:rFonts w:hint="eastAsia" w:ascii="楷体_GB2312" w:eastAsia="楷体_GB2312"/>
          <w:color w:val="000000"/>
          <w:sz w:val="24"/>
          <w:lang w:val="en-US" w:eastAsia="zh-CN"/>
        </w:rPr>
        <w:t>蒸压砖、</w:t>
      </w:r>
      <w:r>
        <w:rPr>
          <w:rFonts w:hint="eastAsia" w:ascii="楷体_GB2312" w:eastAsia="楷体_GB2312"/>
          <w:color w:val="000000"/>
          <w:sz w:val="24"/>
        </w:rPr>
        <w:t>加</w:t>
      </w:r>
      <w:r>
        <w:rPr>
          <w:rFonts w:hint="eastAsia" w:ascii="楷体_GB2312" w:eastAsia="楷体_GB2312"/>
          <w:color w:val="000000"/>
          <w:sz w:val="24"/>
          <w:lang w:val="en-US" w:eastAsia="zh-CN"/>
        </w:rPr>
        <w:t>气混凝土砌</w:t>
      </w:r>
      <w:r>
        <w:rPr>
          <w:rFonts w:hint="eastAsia" w:ascii="楷体_GB2312" w:eastAsia="楷体_GB2312"/>
          <w:color w:val="000000"/>
          <w:sz w:val="24"/>
        </w:rPr>
        <w:t>块、其余施工方案中涉及到的施工用材料均由投标人购置。</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三、特殊工种及其他</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1、承包工作内容所涉及的特种作业人员全部由投标人提供，所有特殊工种（测量员、信号工、司索、物料提升机司机、架子工、电焊工、电工等）必须持证上岗。</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2、其他</w:t>
      </w:r>
    </w:p>
    <w:p>
      <w:pPr>
        <w:spacing w:line="440" w:lineRule="exact"/>
        <w:ind w:left="701" w:leftChars="334"/>
        <w:outlineLvl w:val="0"/>
        <w:rPr>
          <w:rFonts w:ascii="楷体_GB2312" w:eastAsia="楷体_GB2312"/>
          <w:color w:val="000000"/>
          <w:sz w:val="24"/>
        </w:rPr>
      </w:pPr>
      <w:r>
        <w:rPr>
          <w:rFonts w:hint="eastAsia" w:ascii="楷体_GB2312" w:eastAsia="楷体_GB2312"/>
          <w:color w:val="000000"/>
          <w:sz w:val="24"/>
        </w:rPr>
        <w:t>1）投标人还需配备实验取样员，负责混凝土、钢筋等施工中的材料取样、试件成型工作</w:t>
      </w:r>
      <w:r>
        <w:rPr>
          <w:rFonts w:hint="eastAsia" w:ascii="楷体_GB2312" w:eastAsia="楷体_GB2312"/>
          <w:color w:val="000000"/>
          <w:sz w:val="24"/>
          <w:lang w:eastAsia="zh-CN"/>
        </w:rPr>
        <w:t>，</w:t>
      </w:r>
      <w:r>
        <w:rPr>
          <w:rFonts w:hint="eastAsia" w:ascii="楷体_GB2312" w:eastAsia="楷体_GB2312"/>
          <w:color w:val="000000"/>
          <w:sz w:val="24"/>
          <w:lang w:val="en-US" w:eastAsia="zh-CN"/>
        </w:rPr>
        <w:t>涉及到主材部分应按监理流程报验</w:t>
      </w:r>
      <w:r>
        <w:rPr>
          <w:rFonts w:hint="eastAsia" w:ascii="楷体_GB2312" w:eastAsia="楷体_GB2312"/>
          <w:color w:val="000000"/>
          <w:sz w:val="24"/>
        </w:rPr>
        <w:t>。</w:t>
      </w:r>
    </w:p>
    <w:p>
      <w:pPr>
        <w:spacing w:line="440" w:lineRule="exact"/>
        <w:ind w:left="701" w:leftChars="334"/>
        <w:outlineLvl w:val="0"/>
        <w:rPr>
          <w:rFonts w:ascii="楷体_GB2312" w:eastAsia="楷体_GB2312"/>
          <w:sz w:val="24"/>
        </w:rPr>
      </w:pPr>
      <w:r>
        <w:rPr>
          <w:rFonts w:hint="eastAsia" w:ascii="楷体_GB2312" w:eastAsia="楷体_GB2312"/>
          <w:color w:val="000000"/>
          <w:sz w:val="24"/>
        </w:rPr>
        <w:t>2）投标人必须保证季节性施工（秋收、麦收）阶段的正常施工，投标人在</w:t>
      </w:r>
      <w:r>
        <w:rPr>
          <w:rFonts w:hint="eastAsia" w:ascii="楷体_GB2312" w:eastAsia="楷体_GB2312"/>
          <w:sz w:val="24"/>
        </w:rPr>
        <w:t>季节性施工（秋收、麦收）、节假日施工中产生的一切费用不予以另外支付。</w:t>
      </w:r>
    </w:p>
    <w:p>
      <w:pPr>
        <w:spacing w:line="440" w:lineRule="exact"/>
        <w:ind w:left="701" w:leftChars="334"/>
        <w:outlineLvl w:val="0"/>
        <w:rPr>
          <w:rFonts w:ascii="楷体_GB2312" w:eastAsia="楷体_GB2312"/>
          <w:sz w:val="24"/>
        </w:rPr>
      </w:pPr>
      <w:r>
        <w:rPr>
          <w:rFonts w:hint="eastAsia" w:ascii="楷体_GB2312" w:eastAsia="楷体_GB2312"/>
          <w:sz w:val="24"/>
        </w:rPr>
        <w:t>3）投标人用工过程中所需的工人工资、伙食费、劳保费、保险费及配合办理居住证的各项费用由投标人支付。</w:t>
      </w:r>
    </w:p>
    <w:p>
      <w:pPr>
        <w:spacing w:line="440" w:lineRule="exact"/>
        <w:ind w:left="701" w:leftChars="334"/>
        <w:outlineLvl w:val="0"/>
        <w:rPr>
          <w:rFonts w:hint="eastAsia" w:ascii="楷体_GB2312" w:eastAsia="楷体_GB2312"/>
          <w:sz w:val="24"/>
        </w:rPr>
      </w:pPr>
      <w:r>
        <w:rPr>
          <w:rFonts w:hint="eastAsia" w:ascii="楷体_GB2312" w:eastAsia="楷体_GB2312"/>
          <w:sz w:val="24"/>
        </w:rPr>
        <w:t>4）配合费、管理费、利润、税金等（一个有经验的承包商应考虑到的）其他有可能发生的费用。</w:t>
      </w:r>
    </w:p>
    <w:p>
      <w:pPr>
        <w:spacing w:line="360" w:lineRule="auto"/>
        <w:jc w:val="both"/>
        <w:rPr>
          <w:rStyle w:val="33"/>
          <w:rFonts w:ascii="楷体_GB2312" w:eastAsia="楷体_GB2312"/>
          <w:kern w:val="2"/>
          <w:sz w:val="24"/>
          <w:szCs w:val="24"/>
          <w:lang w:val="en-US" w:eastAsia="zh-CN" w:bidi="ar-SA"/>
        </w:rPr>
      </w:pPr>
      <w:r>
        <w:rPr>
          <w:rStyle w:val="33"/>
          <w:rFonts w:ascii="楷体_GB2312" w:eastAsia="楷体_GB2312"/>
          <w:kern w:val="2"/>
          <w:sz w:val="24"/>
          <w:szCs w:val="24"/>
          <w:lang w:val="en-US" w:eastAsia="zh-CN" w:bidi="ar-SA"/>
        </w:rPr>
        <w:br w:type="page"/>
      </w:r>
    </w:p>
    <w:p>
      <w:pPr>
        <w:spacing w:line="360" w:lineRule="auto"/>
        <w:jc w:val="both"/>
        <w:rPr>
          <w:rStyle w:val="33"/>
          <w:rFonts w:ascii="楷体_GB2312" w:eastAsia="楷体_GB2312"/>
          <w:b/>
          <w:kern w:val="2"/>
          <w:sz w:val="28"/>
          <w:szCs w:val="28"/>
          <w:lang w:val="en-US" w:eastAsia="zh-CN" w:bidi="ar-SA"/>
        </w:rPr>
      </w:pPr>
      <w:r>
        <w:rPr>
          <w:rStyle w:val="33"/>
          <w:rFonts w:ascii="楷体_GB2312" w:eastAsia="楷体_GB2312" w:cs="Times New Roman"/>
          <w:b/>
          <w:bCs/>
          <w:kern w:val="2"/>
          <w:sz w:val="28"/>
          <w:szCs w:val="28"/>
          <w:lang w:val="en-US" w:eastAsia="zh-CN" w:bidi="ar-SA"/>
        </w:rPr>
        <w:t>附件二</w:t>
      </w:r>
    </w:p>
    <w:p>
      <w:pPr>
        <w:spacing w:line="360" w:lineRule="auto"/>
        <w:jc w:val="center"/>
        <w:rPr>
          <w:rStyle w:val="33"/>
          <w:rFonts w:ascii="楷体_GB2312" w:eastAsia="楷体_GB2312"/>
          <w:b/>
          <w:kern w:val="2"/>
          <w:sz w:val="32"/>
          <w:szCs w:val="32"/>
          <w:lang w:val="en-US" w:eastAsia="zh-CN" w:bidi="ar-SA"/>
        </w:rPr>
      </w:pPr>
      <w:r>
        <w:rPr>
          <w:rStyle w:val="33"/>
          <w:rFonts w:ascii="楷体_GB2312" w:eastAsia="楷体_GB2312"/>
          <w:b/>
          <w:color w:val="000000"/>
          <w:kern w:val="2"/>
          <w:sz w:val="32"/>
          <w:szCs w:val="32"/>
          <w:lang w:val="en-US" w:eastAsia="zh-CN" w:bidi="ar-SA"/>
        </w:rPr>
        <w:t>招标人提供机械、工具、</w:t>
      </w:r>
      <w:r>
        <w:rPr>
          <w:rStyle w:val="33"/>
          <w:rFonts w:ascii="楷体_GB2312" w:eastAsia="楷体_GB2312"/>
          <w:b/>
          <w:kern w:val="2"/>
          <w:sz w:val="32"/>
          <w:szCs w:val="32"/>
          <w:lang w:val="en-US" w:eastAsia="zh-CN" w:bidi="ar-SA"/>
        </w:rPr>
        <w:t>材料一览表</w:t>
      </w:r>
    </w:p>
    <w:p>
      <w:pPr>
        <w:snapToGrid w:val="0"/>
        <w:spacing w:line="360" w:lineRule="auto"/>
        <w:jc w:val="center"/>
        <w:rPr>
          <w:rStyle w:val="33"/>
          <w:rFonts w:ascii="楷体_GB2312" w:eastAsia="楷体_GB2312"/>
          <w:b/>
          <w:color w:val="FF0000"/>
          <w:kern w:val="2"/>
          <w:sz w:val="32"/>
          <w:szCs w:val="32"/>
          <w:lang w:val="en-US" w:eastAsia="zh-CN" w:bidi="ar-SA"/>
        </w:rPr>
      </w:pPr>
    </w:p>
    <w:tbl>
      <w:tblPr>
        <w:tblStyle w:val="13"/>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b/>
                <w:kern w:val="2"/>
                <w:sz w:val="28"/>
                <w:szCs w:val="28"/>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cs="Times New Roman"/>
                <w:b/>
                <w:bCs/>
                <w:kern w:val="2"/>
                <w:sz w:val="28"/>
                <w:szCs w:val="28"/>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cs="Times New Roman"/>
                <w:b/>
                <w:bCs/>
                <w:kern w:val="2"/>
                <w:sz w:val="28"/>
                <w:szCs w:val="28"/>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施工电梯</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钢筋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物料提升机</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b/>
                <w:kern w:val="2"/>
                <w:sz w:val="28"/>
                <w:szCs w:val="28"/>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商品混凝土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以下无内容</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加气混凝土</w:t>
            </w:r>
            <w:r>
              <w:rPr>
                <w:rStyle w:val="33"/>
                <w:rFonts w:ascii="楷体_GB2312" w:hAnsi="宋体" w:eastAsia="楷体_GB2312" w:cs="Times New Roman"/>
                <w:bCs/>
                <w:kern w:val="2"/>
                <w:sz w:val="28"/>
                <w:szCs w:val="28"/>
                <w:lang w:val="en-US" w:eastAsia="zh-CN" w:bidi="ar-SA"/>
              </w:rPr>
              <w:t>砌块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蒸压砂加气砌块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混凝土实心砖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砌筑砂浆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 xml:space="preserve"> </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以下无内容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highlight w:val="yellow"/>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highlight w:val="yellow"/>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highlight w:val="yellow"/>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color w:val="000000"/>
                <w:kern w:val="2"/>
                <w:sz w:val="28"/>
                <w:szCs w:val="28"/>
                <w:lang w:val="en-US" w:eastAsia="zh-CN" w:bidi="ar-SA"/>
              </w:rPr>
            </w:pPr>
          </w:p>
        </w:tc>
      </w:tr>
    </w:tbl>
    <w:p>
      <w:pPr>
        <w:spacing w:line="360" w:lineRule="auto"/>
        <w:jc w:val="both"/>
        <w:rPr>
          <w:rStyle w:val="33"/>
          <w:rFonts w:ascii="楷体_GB2312" w:eastAsia="楷体_GB2312"/>
          <w:color w:val="0000FF"/>
          <w:kern w:val="2"/>
          <w:sz w:val="24"/>
          <w:szCs w:val="24"/>
          <w:lang w:val="en-US" w:eastAsia="zh-CN" w:bidi="ar-SA"/>
        </w:rPr>
      </w:pPr>
      <w:r>
        <w:rPr>
          <w:rStyle w:val="33"/>
          <w:rFonts w:ascii="楷体_GB2312" w:eastAsia="楷体_GB2312"/>
          <w:color w:val="0000FF"/>
          <w:kern w:val="2"/>
          <w:sz w:val="24"/>
          <w:szCs w:val="24"/>
          <w:lang w:val="en-US" w:eastAsia="zh-CN" w:bidi="ar-SA"/>
        </w:rPr>
        <w:t>注：表中所列工具、材料为招标人提供，其它未提到的所有工程用到的机械、工具、材料为投标人提供。</w:t>
      </w:r>
      <w:r>
        <w:rPr>
          <w:rStyle w:val="33"/>
          <w:rFonts w:ascii="楷体_GB2312" w:eastAsia="楷体_GB2312"/>
          <w:color w:val="0000FF"/>
          <w:kern w:val="2"/>
          <w:sz w:val="24"/>
          <w:szCs w:val="24"/>
          <w:lang w:val="en-US" w:eastAsia="zh-CN" w:bidi="ar-SA"/>
        </w:rPr>
        <w:br w:type="page"/>
      </w:r>
    </w:p>
    <w:p>
      <w:pPr>
        <w:spacing w:line="360" w:lineRule="auto"/>
        <w:jc w:val="both"/>
        <w:rPr>
          <w:rStyle w:val="33"/>
          <w:rFonts w:ascii="楷体_GB2312" w:eastAsia="楷体_GB2312" w:cs="Times New Roman"/>
          <w:b/>
          <w:bCs/>
          <w:kern w:val="2"/>
          <w:sz w:val="28"/>
          <w:szCs w:val="28"/>
          <w:lang w:val="en-US" w:eastAsia="zh-CN" w:bidi="ar-SA"/>
        </w:rPr>
      </w:pPr>
      <w:r>
        <w:rPr>
          <w:rStyle w:val="33"/>
          <w:rFonts w:ascii="楷体_GB2312" w:eastAsia="楷体_GB2312" w:cs="Times New Roman"/>
          <w:b/>
          <w:bCs/>
          <w:kern w:val="2"/>
          <w:sz w:val="28"/>
          <w:szCs w:val="28"/>
          <w:lang w:val="en-US" w:eastAsia="zh-CN" w:bidi="ar-SA"/>
        </w:rPr>
        <w:t>附件三</w:t>
      </w:r>
    </w:p>
    <w:p>
      <w:pPr>
        <w:spacing w:line="360" w:lineRule="auto"/>
        <w:jc w:val="center"/>
        <w:rPr>
          <w:rStyle w:val="33"/>
          <w:rFonts w:ascii="宋体" w:hAnsi="宋体"/>
          <w:b/>
          <w:color w:val="000000"/>
          <w:kern w:val="2"/>
          <w:sz w:val="36"/>
          <w:szCs w:val="24"/>
          <w:lang w:val="en-US" w:eastAsia="zh-CN" w:bidi="ar-SA"/>
        </w:rPr>
      </w:pPr>
      <w:r>
        <w:rPr>
          <w:rStyle w:val="33"/>
          <w:rFonts w:ascii="宋体" w:hAnsi="宋体"/>
          <w:b/>
          <w:color w:val="000000"/>
          <w:kern w:val="2"/>
          <w:sz w:val="36"/>
          <w:szCs w:val="24"/>
          <w:lang w:val="en-US" w:eastAsia="zh-CN" w:bidi="ar-SA"/>
        </w:rPr>
        <w:t>五、投标文件格式</w:t>
      </w: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ind w:left="1500" w:firstLine="626" w:firstLineChars="174"/>
        <w:jc w:val="both"/>
        <w:rPr>
          <w:rStyle w:val="33"/>
          <w:rFonts w:ascii="宋体" w:hAnsi="宋体"/>
          <w:color w:val="000000"/>
          <w:kern w:val="2"/>
          <w:sz w:val="36"/>
          <w:szCs w:val="24"/>
          <w:u w:val="single"/>
          <w:lang w:val="en-US" w:eastAsia="zh-CN" w:bidi="ar-SA"/>
        </w:rPr>
      </w:pPr>
    </w:p>
    <w:p>
      <w:pPr>
        <w:spacing w:line="360" w:lineRule="auto"/>
        <w:ind w:left="1500" w:firstLine="626" w:firstLineChars="174"/>
        <w:jc w:val="both"/>
        <w:rPr>
          <w:rStyle w:val="33"/>
          <w:rFonts w:ascii="宋体" w:hAnsi="宋体"/>
          <w:color w:val="000000"/>
          <w:kern w:val="2"/>
          <w:sz w:val="36"/>
          <w:szCs w:val="24"/>
          <w:u w:val="single"/>
          <w:lang w:val="en-US" w:eastAsia="zh-CN" w:bidi="ar-SA"/>
        </w:rPr>
      </w:pPr>
    </w:p>
    <w:p>
      <w:pPr>
        <w:spacing w:line="360" w:lineRule="auto"/>
        <w:ind w:firstLine="1980" w:firstLineChars="550"/>
        <w:jc w:val="both"/>
        <w:rPr>
          <w:rStyle w:val="33"/>
          <w:rFonts w:ascii="宋体" w:hAnsi="宋体"/>
          <w:b/>
          <w:color w:val="000000"/>
          <w:kern w:val="2"/>
          <w:sz w:val="36"/>
          <w:szCs w:val="24"/>
          <w:lang w:val="en-US" w:eastAsia="zh-CN" w:bidi="ar-SA"/>
        </w:rPr>
      </w:pPr>
      <w:r>
        <w:rPr>
          <w:rStyle w:val="33"/>
          <w:rFonts w:ascii="宋体" w:hAnsi="宋体"/>
          <w:color w:val="000000"/>
          <w:kern w:val="2"/>
          <w:sz w:val="36"/>
          <w:szCs w:val="24"/>
          <w:u w:val="single"/>
          <w:lang w:val="en-US" w:eastAsia="zh-CN" w:bidi="ar-SA"/>
        </w:rPr>
        <w:br w:type="page"/>
      </w:r>
      <w:r>
        <w:rPr>
          <w:rStyle w:val="33"/>
          <w:rFonts w:ascii="宋体" w:hAnsi="宋体"/>
          <w:color w:val="000000"/>
          <w:kern w:val="2"/>
          <w:sz w:val="36"/>
          <w:szCs w:val="24"/>
          <w:u w:val="single"/>
          <w:lang w:val="en-US" w:eastAsia="zh-CN" w:bidi="ar-SA"/>
        </w:rPr>
        <w:t xml:space="preserve">                             </w:t>
      </w:r>
      <w:r>
        <w:rPr>
          <w:rStyle w:val="33"/>
          <w:rFonts w:ascii="宋体" w:hAnsi="宋体"/>
          <w:b/>
          <w:color w:val="000000"/>
          <w:kern w:val="2"/>
          <w:sz w:val="36"/>
          <w:szCs w:val="24"/>
          <w:lang w:val="en-US" w:eastAsia="zh-CN" w:bidi="ar-SA"/>
        </w:rPr>
        <w:t>招标</w:t>
      </w:r>
    </w:p>
    <w:p>
      <w:pPr>
        <w:spacing w:line="360" w:lineRule="auto"/>
        <w:jc w:val="center"/>
        <w:rPr>
          <w:rStyle w:val="33"/>
          <w:rFonts w:ascii="宋体" w:hAnsi="宋体"/>
          <w:b/>
          <w:color w:val="000000"/>
          <w:kern w:val="2"/>
          <w:sz w:val="72"/>
          <w:szCs w:val="24"/>
          <w:lang w:val="en-US" w:eastAsia="zh-CN" w:bidi="ar-SA"/>
        </w:rPr>
      </w:pPr>
    </w:p>
    <w:p>
      <w:pPr>
        <w:spacing w:line="360" w:lineRule="auto"/>
        <w:jc w:val="center"/>
        <w:rPr>
          <w:rStyle w:val="33"/>
          <w:rFonts w:ascii="宋体" w:hAnsi="宋体"/>
          <w:b/>
          <w:color w:val="000000"/>
          <w:spacing w:val="120"/>
          <w:kern w:val="2"/>
          <w:sz w:val="84"/>
          <w:szCs w:val="84"/>
          <w:lang w:val="en-US" w:eastAsia="zh-CN" w:bidi="ar-SA"/>
        </w:rPr>
      </w:pPr>
      <w:r>
        <w:rPr>
          <w:rStyle w:val="33"/>
          <w:rFonts w:ascii="宋体" w:hAnsi="宋体"/>
          <w:b/>
          <w:color w:val="000000"/>
          <w:spacing w:val="120"/>
          <w:kern w:val="2"/>
          <w:sz w:val="84"/>
          <w:szCs w:val="84"/>
          <w:lang w:val="en-US" w:eastAsia="zh-CN" w:bidi="ar-SA"/>
        </w:rPr>
        <w:t>投标文件</w:t>
      </w:r>
    </w:p>
    <w:p>
      <w:pPr>
        <w:spacing w:line="360" w:lineRule="auto"/>
        <w:jc w:val="center"/>
        <w:rPr>
          <w:rStyle w:val="33"/>
          <w:rFonts w:ascii="宋体" w:hAnsi="宋体"/>
          <w:b/>
          <w:color w:val="000000"/>
          <w:spacing w:val="120"/>
          <w:kern w:val="2"/>
          <w:sz w:val="44"/>
          <w:szCs w:val="44"/>
          <w:lang w:val="en-US" w:eastAsia="zh-CN" w:bidi="ar-SA"/>
        </w:rPr>
      </w:pPr>
    </w:p>
    <w:p>
      <w:pPr>
        <w:spacing w:line="360" w:lineRule="auto"/>
        <w:jc w:val="center"/>
        <w:rPr>
          <w:rStyle w:val="33"/>
          <w:rFonts w:ascii="宋体" w:hAnsi="宋体"/>
          <w:b/>
          <w:color w:val="000000"/>
          <w:kern w:val="2"/>
          <w:sz w:val="44"/>
          <w:szCs w:val="4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napToGrid w:val="0"/>
        <w:spacing w:line="480" w:lineRule="auto"/>
        <w:ind w:firstLine="602" w:firstLineChars="200"/>
        <w:jc w:val="both"/>
        <w:rPr>
          <w:rStyle w:val="33"/>
          <w:rFonts w:ascii="宋体" w:hAnsi="宋体"/>
          <w:b/>
          <w:color w:val="000000"/>
          <w:kern w:val="2"/>
          <w:sz w:val="30"/>
          <w:szCs w:val="24"/>
          <w:u w:val="single"/>
          <w:lang w:val="en-US" w:eastAsia="zh-CN" w:bidi="ar-SA"/>
        </w:rPr>
      </w:pPr>
      <w:r>
        <w:rPr>
          <w:rStyle w:val="33"/>
          <w:rFonts w:ascii="宋体" w:hAnsi="宋体"/>
          <w:b/>
          <w:color w:val="000000"/>
          <w:kern w:val="2"/>
          <w:sz w:val="30"/>
          <w:szCs w:val="24"/>
          <w:lang w:val="en-US" w:eastAsia="zh-CN" w:bidi="ar-SA"/>
        </w:rPr>
        <w:t>投   标   人：</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u w:val="single"/>
          <w:lang w:val="en-US" w:eastAsia="zh-CN" w:bidi="ar-SA"/>
        </w:rPr>
        <w:tab/>
      </w:r>
      <w:r>
        <w:rPr>
          <w:rStyle w:val="33"/>
          <w:rFonts w:ascii="宋体" w:hAnsi="宋体"/>
          <w:b/>
          <w:color w:val="000000"/>
          <w:kern w:val="2"/>
          <w:sz w:val="30"/>
          <w:szCs w:val="24"/>
          <w:u w:val="single"/>
          <w:lang w:val="en-US" w:eastAsia="zh-CN" w:bidi="ar-SA"/>
        </w:rPr>
        <w:tab/>
      </w:r>
      <w:r>
        <w:rPr>
          <w:rStyle w:val="33"/>
          <w:rFonts w:ascii="宋体" w:hAnsi="宋体"/>
          <w:b/>
          <w:color w:val="000000"/>
          <w:kern w:val="2"/>
          <w:sz w:val="30"/>
          <w:szCs w:val="24"/>
          <w:u w:val="single"/>
          <w:lang w:val="en-US" w:eastAsia="zh-CN" w:bidi="ar-SA"/>
        </w:rPr>
        <w:t xml:space="preserve">        （盖章） </w:t>
      </w:r>
    </w:p>
    <w:p>
      <w:pPr>
        <w:snapToGrid w:val="0"/>
        <w:spacing w:line="480" w:lineRule="auto"/>
        <w:ind w:firstLine="567" w:firstLineChars="157"/>
        <w:jc w:val="both"/>
        <w:rPr>
          <w:rStyle w:val="33"/>
          <w:rFonts w:ascii="宋体" w:hAnsi="宋体"/>
          <w:b/>
          <w:color w:val="000000"/>
          <w:kern w:val="2"/>
          <w:sz w:val="30"/>
          <w:szCs w:val="24"/>
          <w:lang w:val="en-US" w:eastAsia="zh-CN" w:bidi="ar-SA"/>
        </w:rPr>
      </w:pPr>
      <w:r>
        <w:rPr>
          <w:rStyle w:val="33"/>
          <w:rFonts w:ascii="宋体" w:hAnsi="宋体"/>
          <w:b/>
          <w:color w:val="000000"/>
          <w:spacing w:val="30"/>
          <w:kern w:val="2"/>
          <w:sz w:val="30"/>
          <w:szCs w:val="24"/>
          <w:lang w:val="en-US" w:eastAsia="zh-CN" w:bidi="ar-SA"/>
        </w:rPr>
        <w:t>法定代表人或授权委托人：</w:t>
      </w:r>
      <w:r>
        <w:rPr>
          <w:rStyle w:val="33"/>
          <w:rFonts w:ascii="宋体" w:hAnsi="宋体"/>
          <w:b/>
          <w:color w:val="000000"/>
          <w:kern w:val="2"/>
          <w:sz w:val="30"/>
          <w:szCs w:val="24"/>
          <w:u w:val="single"/>
          <w:lang w:val="en-US" w:eastAsia="zh-CN" w:bidi="ar-SA"/>
        </w:rPr>
        <w:t xml:space="preserve">            （签字或盖章）</w:t>
      </w:r>
    </w:p>
    <w:p>
      <w:pPr>
        <w:snapToGrid w:val="0"/>
        <w:spacing w:line="480" w:lineRule="auto"/>
        <w:ind w:firstLine="602" w:firstLineChars="200"/>
        <w:jc w:val="both"/>
        <w:rPr>
          <w:rStyle w:val="33"/>
          <w:rFonts w:ascii="宋体" w:hAnsi="宋体"/>
          <w:b/>
          <w:color w:val="000000"/>
          <w:kern w:val="2"/>
          <w:sz w:val="30"/>
          <w:szCs w:val="24"/>
          <w:lang w:val="en-US" w:eastAsia="zh-CN" w:bidi="ar-SA"/>
        </w:rPr>
      </w:pPr>
      <w:r>
        <w:rPr>
          <w:rStyle w:val="33"/>
          <w:rFonts w:ascii="宋体" w:hAnsi="宋体"/>
          <w:b/>
          <w:color w:val="000000"/>
          <w:kern w:val="2"/>
          <w:sz w:val="30"/>
          <w:szCs w:val="24"/>
          <w:lang w:val="en-US" w:eastAsia="zh-CN" w:bidi="ar-SA"/>
        </w:rPr>
        <w:t>日        期：</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年</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月</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日</w:t>
      </w: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br w:type="page"/>
      </w:r>
    </w:p>
    <w:p>
      <w:pPr>
        <w:spacing w:line="360" w:lineRule="auto"/>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24"/>
          <w:szCs w:val="24"/>
          <w:lang w:val="en-US" w:eastAsia="zh-CN" w:bidi="ar-SA"/>
        </w:rPr>
      </w:pPr>
      <w:r>
        <w:rPr>
          <w:rStyle w:val="33"/>
          <w:rFonts w:ascii="宋体" w:hAnsi="宋体"/>
          <w:b/>
          <w:color w:val="000000"/>
          <w:kern w:val="2"/>
          <w:sz w:val="32"/>
          <w:szCs w:val="24"/>
          <w:lang w:val="en-US" w:eastAsia="zh-CN" w:bidi="ar-SA"/>
        </w:rPr>
        <w:t>目    录</w:t>
      </w:r>
    </w:p>
    <w:p>
      <w:pPr>
        <w:spacing w:line="360" w:lineRule="auto"/>
        <w:jc w:val="center"/>
        <w:rPr>
          <w:rStyle w:val="33"/>
          <w:rFonts w:ascii="宋体" w:hAnsi="宋体"/>
          <w:b/>
          <w:color w:val="000000"/>
          <w:kern w:val="2"/>
          <w:sz w:val="24"/>
          <w:szCs w:val="24"/>
          <w:lang w:val="en-US" w:eastAsia="zh-CN" w:bidi="ar-SA"/>
        </w:rPr>
      </w:pPr>
    </w:p>
    <w:p>
      <w:pPr>
        <w:spacing w:line="480" w:lineRule="auto"/>
        <w:ind w:firstLine="1432" w:firstLineChars="597"/>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一、法定代表人身份证明书 </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二、授权委托书 </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三、投标人营业执照、资质证书、安全生产许可证等证件复印件</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四、项目配备及人员、企业证件</w:t>
      </w:r>
    </w:p>
    <w:p>
      <w:pPr>
        <w:spacing w:line="480" w:lineRule="auto"/>
        <w:ind w:firstLine="1440" w:firstLineChars="600"/>
        <w:jc w:val="both"/>
        <w:rPr>
          <w:rStyle w:val="33"/>
          <w:rFonts w:ascii="宋体" w:hAnsi="宋体" w:eastAsia="宋体"/>
          <w:color w:val="000000"/>
          <w:kern w:val="2"/>
          <w:sz w:val="24"/>
          <w:szCs w:val="24"/>
          <w:lang w:val="en-US" w:eastAsia="zh-CN" w:bidi="ar-SA"/>
        </w:rPr>
      </w:pPr>
      <w:r>
        <w:rPr>
          <w:rStyle w:val="33"/>
          <w:rFonts w:ascii="宋体" w:hAnsi="宋体"/>
          <w:color w:val="000000"/>
          <w:kern w:val="2"/>
          <w:sz w:val="24"/>
          <w:szCs w:val="24"/>
          <w:lang w:val="en-US" w:eastAsia="zh-CN" w:bidi="ar-SA"/>
        </w:rPr>
        <w:t>五、报价表</w:t>
      </w:r>
    </w:p>
    <w:p>
      <w:pPr>
        <w:spacing w:line="400" w:lineRule="exact"/>
        <w:ind w:firstLine="480" w:firstLineChars="200"/>
        <w:jc w:val="both"/>
        <w:rPr>
          <w:rStyle w:val="33"/>
          <w:rFonts w:ascii="宋体" w:hAnsi="宋体"/>
          <w:color w:val="000000"/>
          <w:kern w:val="2"/>
          <w:sz w:val="24"/>
          <w:szCs w:val="24"/>
          <w:lang w:val="en-US" w:eastAsia="zh-CN" w:bidi="ar-SA"/>
        </w:rPr>
      </w:pPr>
    </w:p>
    <w:p>
      <w:pPr>
        <w:spacing w:line="480" w:lineRule="auto"/>
        <w:ind w:firstLine="1440" w:firstLineChars="600"/>
        <w:jc w:val="both"/>
        <w:rPr>
          <w:rStyle w:val="33"/>
          <w:rFonts w:ascii="宋体" w:hAnsi="宋体"/>
          <w:color w:val="000000"/>
          <w:kern w:val="2"/>
          <w:sz w:val="24"/>
          <w:szCs w:val="24"/>
          <w:lang w:val="en-US" w:eastAsia="zh-CN" w:bidi="ar-SA"/>
        </w:rPr>
      </w:pPr>
    </w:p>
    <w:p>
      <w:pPr>
        <w:spacing w:line="36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360" w:lineRule="exact"/>
        <w:jc w:val="center"/>
        <w:rPr>
          <w:rStyle w:val="33"/>
          <w:rFonts w:ascii="宋体" w:hAnsi="宋体"/>
          <w:b/>
          <w:color w:val="000000"/>
          <w:kern w:val="2"/>
          <w:sz w:val="32"/>
          <w:szCs w:val="24"/>
          <w:lang w:val="en-US" w:eastAsia="zh-CN" w:bidi="ar-SA"/>
        </w:rPr>
      </w:pPr>
    </w:p>
    <w:p>
      <w:pPr>
        <w:spacing w:line="360" w:lineRule="exact"/>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t>（一）法定代表人身份证明书</w:t>
      </w:r>
    </w:p>
    <w:p>
      <w:pPr>
        <w:spacing w:line="360" w:lineRule="exact"/>
        <w:jc w:val="both"/>
        <w:rPr>
          <w:rStyle w:val="33"/>
          <w:rFonts w:ascii="宋体" w:hAnsi="宋体"/>
          <w:color w:val="000000"/>
          <w:kern w:val="2"/>
          <w:sz w:val="24"/>
          <w:szCs w:val="24"/>
          <w:lang w:val="en-US" w:eastAsia="zh-CN" w:bidi="ar-SA"/>
        </w:rPr>
      </w:pPr>
    </w:p>
    <w:p>
      <w:pPr>
        <w:spacing w:line="360" w:lineRule="exact"/>
        <w:ind w:firstLine="612"/>
        <w:jc w:val="both"/>
        <w:rPr>
          <w:rStyle w:val="33"/>
          <w:rFonts w:ascii="宋体" w:hAnsi="宋体"/>
          <w:color w:val="000000"/>
          <w:kern w:val="2"/>
          <w:sz w:val="24"/>
          <w:szCs w:val="24"/>
          <w:lang w:val="en-US" w:eastAsia="zh-CN" w:bidi="ar-SA"/>
        </w:rPr>
      </w:pPr>
    </w:p>
    <w:p>
      <w:pPr>
        <w:spacing w:line="360" w:lineRule="exact"/>
        <w:ind w:firstLine="612"/>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单位名称：</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单位性质：</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地   址：</w:t>
      </w:r>
      <w:r>
        <w:rPr>
          <w:rStyle w:val="33"/>
          <w:rFonts w:ascii="宋体" w:hAnsi="宋体"/>
          <w:color w:val="000000"/>
          <w:kern w:val="2"/>
          <w:sz w:val="24"/>
          <w:szCs w:val="24"/>
          <w:u w:val="single"/>
          <w:lang w:val="en-US" w:eastAsia="zh-CN" w:bidi="ar-SA"/>
        </w:rPr>
        <w:t xml:space="preserve">                                   </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成立时间：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经营期限：</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姓名：</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性别：</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年龄：</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职务：</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系</w:t>
      </w:r>
      <w:r>
        <w:rPr>
          <w:rStyle w:val="33"/>
          <w:rFonts w:ascii="宋体" w:hAnsi="宋体"/>
          <w:color w:val="000000"/>
          <w:kern w:val="2"/>
          <w:sz w:val="24"/>
          <w:szCs w:val="24"/>
          <w:u w:val="single"/>
          <w:lang w:val="en-US" w:eastAsia="zh-CN" w:bidi="ar-SA"/>
        </w:rPr>
        <w:t xml:space="preserve">                           （投标单位）</w:t>
      </w:r>
      <w:r>
        <w:rPr>
          <w:rStyle w:val="33"/>
          <w:rFonts w:ascii="宋体" w:hAnsi="宋体"/>
          <w:color w:val="000000"/>
          <w:kern w:val="2"/>
          <w:sz w:val="24"/>
          <w:szCs w:val="24"/>
          <w:lang w:val="en-US" w:eastAsia="zh-CN" w:bidi="ar-SA"/>
        </w:rPr>
        <w:t>的法定代表人。</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特此证明。</w:t>
      </w:r>
    </w:p>
    <w:p>
      <w:pPr>
        <w:spacing w:line="360" w:lineRule="exact"/>
        <w:ind w:firstLine="610"/>
        <w:jc w:val="both"/>
        <w:rPr>
          <w:rStyle w:val="33"/>
          <w:rFonts w:ascii="宋体" w:hAnsi="宋体"/>
          <w:color w:val="000000"/>
          <w:kern w:val="2"/>
          <w:sz w:val="24"/>
          <w:szCs w:val="24"/>
          <w:lang w:val="en-US" w:eastAsia="zh-CN" w:bidi="ar-SA"/>
        </w:rPr>
      </w:pPr>
    </w:p>
    <w:p>
      <w:pPr>
        <w:spacing w:line="360" w:lineRule="exact"/>
        <w:ind w:firstLine="610"/>
        <w:jc w:val="both"/>
        <w:rPr>
          <w:rStyle w:val="33"/>
          <w:rFonts w:ascii="宋体" w:hAnsi="宋体"/>
          <w:color w:val="000000"/>
          <w:kern w:val="2"/>
          <w:sz w:val="24"/>
          <w:szCs w:val="24"/>
          <w:lang w:val="en-US" w:eastAsia="zh-CN" w:bidi="ar-SA"/>
        </w:rPr>
      </w:pPr>
    </w:p>
    <w:p>
      <w:pPr>
        <w:spacing w:line="360" w:lineRule="exact"/>
        <w:ind w:firstLine="610"/>
        <w:jc w:val="both"/>
        <w:rPr>
          <w:rStyle w:val="33"/>
          <w:rFonts w:ascii="宋体" w:hAnsi="宋体"/>
          <w:b/>
          <w:color w:val="000000"/>
          <w:kern w:val="2"/>
          <w:sz w:val="24"/>
          <w:szCs w:val="24"/>
          <w:lang w:val="en-US" w:eastAsia="zh-CN" w:bidi="ar-SA"/>
        </w:rPr>
      </w:pPr>
      <w:r>
        <w:rPr>
          <w:rStyle w:val="33"/>
          <w:rFonts w:ascii="宋体" w:hAnsi="宋体"/>
          <w:b/>
          <w:color w:val="000000"/>
          <w:kern w:val="2"/>
          <w:sz w:val="24"/>
          <w:szCs w:val="24"/>
          <w:lang w:val="en-US" w:eastAsia="zh-CN" w:bidi="ar-SA"/>
        </w:rPr>
        <w:t>注：后附法定代表人身份证复印件。</w:t>
      </w: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投标人：</w:t>
      </w:r>
      <w:r>
        <w:rPr>
          <w:rStyle w:val="33"/>
          <w:rFonts w:ascii="宋体" w:hAnsi="宋体"/>
          <w:color w:val="000000"/>
          <w:kern w:val="2"/>
          <w:sz w:val="24"/>
          <w:szCs w:val="24"/>
          <w:u w:val="single"/>
          <w:lang w:val="en-US" w:eastAsia="zh-CN" w:bidi="ar-SA"/>
        </w:rPr>
        <w:t xml:space="preserve">             （盖章）</w:t>
      </w:r>
    </w:p>
    <w:p>
      <w:pPr>
        <w:tabs>
          <w:tab w:val="bar" w:pos="720"/>
          <w:tab w:val="decimal" w:pos="900"/>
        </w:tabs>
        <w:spacing w:line="360" w:lineRule="exact"/>
        <w:ind w:firstLine="5040" w:firstLineChars="2100"/>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6000" w:firstLineChars="25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360" w:lineRule="auto"/>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360" w:lineRule="auto"/>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t>（二）授权委托书</w:t>
      </w:r>
    </w:p>
    <w:p>
      <w:pPr>
        <w:spacing w:line="360" w:lineRule="exact"/>
        <w:jc w:val="center"/>
        <w:rPr>
          <w:rStyle w:val="33"/>
          <w:rFonts w:ascii="宋体" w:hAnsi="宋体"/>
          <w:b/>
          <w:color w:val="000000"/>
          <w:kern w:val="2"/>
          <w:sz w:val="24"/>
          <w:szCs w:val="24"/>
          <w:lang w:val="en-US" w:eastAsia="zh-CN" w:bidi="ar-SA"/>
        </w:rPr>
      </w:pPr>
    </w:p>
    <w:p>
      <w:pPr>
        <w:spacing w:line="360" w:lineRule="auto"/>
        <w:ind w:firstLine="600"/>
        <w:jc w:val="left"/>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本授权委托书声明：我</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（姓名）系</w:t>
      </w:r>
      <w:r>
        <w:rPr>
          <w:rStyle w:val="33"/>
          <w:rFonts w:ascii="宋体" w:hAnsi="宋体"/>
          <w:color w:val="000000"/>
          <w:kern w:val="2"/>
          <w:sz w:val="24"/>
          <w:szCs w:val="24"/>
          <w:u w:val="single"/>
          <w:lang w:val="en-US" w:eastAsia="zh-CN" w:bidi="ar-SA"/>
        </w:rPr>
        <w:t xml:space="preserve">                   （投标单位） </w:t>
      </w:r>
      <w:r>
        <w:rPr>
          <w:rStyle w:val="33"/>
          <w:rFonts w:ascii="宋体" w:hAnsi="宋体"/>
          <w:color w:val="000000"/>
          <w:kern w:val="2"/>
          <w:sz w:val="24"/>
          <w:szCs w:val="24"/>
          <w:lang w:val="en-US" w:eastAsia="zh-CN" w:bidi="ar-SA"/>
        </w:rPr>
        <w:t>的法定代表人，现授权委托</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为我公司授权代理人，以本公司的名义参加</w:t>
      </w:r>
      <w:r>
        <w:rPr>
          <w:rStyle w:val="33"/>
          <w:color w:val="000000"/>
          <w:kern w:val="2"/>
          <w:sz w:val="24"/>
          <w:szCs w:val="24"/>
          <w:lang w:val="en-US" w:eastAsia="zh-CN" w:bidi="ar-SA"/>
        </w:rPr>
        <w:t>：</w:t>
      </w:r>
      <w:r>
        <w:rPr>
          <w:rStyle w:val="33"/>
          <w:rFonts w:ascii="宋体" w:hAnsi="宋体"/>
          <w:b/>
          <w:color w:val="000000"/>
          <w:kern w:val="2"/>
          <w:sz w:val="24"/>
          <w:szCs w:val="24"/>
          <w:u w:val="single"/>
          <w:lang w:val="en-US" w:eastAsia="zh-CN" w:bidi="ar-SA"/>
        </w:rPr>
        <w:t xml:space="preserve">                              （工程名称） </w:t>
      </w:r>
      <w:r>
        <w:rPr>
          <w:rStyle w:val="33"/>
          <w:rFonts w:ascii="宋体" w:hAnsi="宋体"/>
          <w:color w:val="000000"/>
          <w:kern w:val="2"/>
          <w:sz w:val="24"/>
          <w:szCs w:val="24"/>
          <w:lang w:val="en-US" w:eastAsia="zh-CN" w:bidi="ar-SA"/>
        </w:rPr>
        <w:t>的投标活动。代理人在开标、评标、合同谈判过程中所签署的一切文件和处理与之有关的一切事务，我均予以承认。</w:t>
      </w:r>
    </w:p>
    <w:p>
      <w:pPr>
        <w:spacing w:line="360" w:lineRule="auto"/>
        <w:jc w:val="both"/>
        <w:rPr>
          <w:rStyle w:val="33"/>
          <w:rFonts w:ascii="宋体" w:hAnsi="宋体"/>
          <w:color w:val="000000"/>
          <w:kern w:val="2"/>
          <w:sz w:val="24"/>
          <w:szCs w:val="24"/>
          <w:lang w:val="en-US" w:eastAsia="zh-CN" w:bidi="ar-SA"/>
        </w:rPr>
      </w:pPr>
    </w:p>
    <w:p>
      <w:pPr>
        <w:spacing w:line="360" w:lineRule="auto"/>
        <w:ind w:firstLine="480" w:firstLineChars="2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代理人无转委拖权。特此证明。</w:t>
      </w:r>
    </w:p>
    <w:p>
      <w:pPr>
        <w:spacing w:line="360" w:lineRule="auto"/>
        <w:ind w:firstLine="480" w:firstLineChars="2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授权委托期限：20</w:t>
      </w:r>
      <w:r>
        <w:rPr>
          <w:rStyle w:val="33"/>
          <w:rFonts w:hint="eastAsia" w:ascii="宋体" w:hAnsi="宋体"/>
          <w:color w:val="000000"/>
          <w:kern w:val="2"/>
          <w:sz w:val="24"/>
          <w:szCs w:val="24"/>
          <w:lang w:val="en-US" w:eastAsia="zh-CN" w:bidi="ar-SA"/>
        </w:rPr>
        <w:t>22</w:t>
      </w:r>
      <w:r>
        <w:rPr>
          <w:rStyle w:val="33"/>
          <w:rFonts w:ascii="宋体" w:hAnsi="宋体"/>
          <w:color w:val="000000"/>
          <w:kern w:val="2"/>
          <w:sz w:val="24"/>
          <w:szCs w:val="24"/>
          <w:lang w:val="en-US" w:eastAsia="zh-CN" w:bidi="ar-SA"/>
        </w:rPr>
        <w:t>年  月   日至20</w:t>
      </w:r>
      <w:r>
        <w:rPr>
          <w:rStyle w:val="33"/>
          <w:rFonts w:hint="eastAsia" w:ascii="宋体" w:hAnsi="宋体"/>
          <w:color w:val="000000"/>
          <w:kern w:val="2"/>
          <w:sz w:val="24"/>
          <w:szCs w:val="24"/>
          <w:lang w:val="en-US" w:eastAsia="zh-CN" w:bidi="ar-SA"/>
        </w:rPr>
        <w:t>22</w:t>
      </w:r>
      <w:r>
        <w:rPr>
          <w:rStyle w:val="33"/>
          <w:rFonts w:ascii="宋体" w:hAnsi="宋体"/>
          <w:color w:val="000000"/>
          <w:kern w:val="2"/>
          <w:sz w:val="24"/>
          <w:szCs w:val="24"/>
          <w:lang w:val="en-US" w:eastAsia="zh-CN" w:bidi="ar-SA"/>
        </w:rPr>
        <w:t>年   月   日</w:t>
      </w:r>
    </w:p>
    <w:p>
      <w:pPr>
        <w:spacing w:line="360" w:lineRule="exact"/>
        <w:ind w:left="1260"/>
        <w:jc w:val="both"/>
        <w:rPr>
          <w:rStyle w:val="33"/>
          <w:rFonts w:ascii="宋体" w:hAnsi="宋体"/>
          <w:color w:val="000000"/>
          <w:kern w:val="2"/>
          <w:sz w:val="24"/>
          <w:szCs w:val="24"/>
          <w:lang w:val="en-US" w:eastAsia="zh-CN" w:bidi="ar-SA"/>
        </w:rPr>
      </w:pPr>
    </w:p>
    <w:p>
      <w:pPr>
        <w:spacing w:line="360" w:lineRule="exact"/>
        <w:jc w:val="both"/>
        <w:rPr>
          <w:rStyle w:val="33"/>
          <w:rFonts w:ascii="宋体" w:hAnsi="宋体"/>
          <w:color w:val="000000"/>
          <w:kern w:val="2"/>
          <w:sz w:val="24"/>
          <w:szCs w:val="24"/>
          <w:lang w:val="en-US" w:eastAsia="zh-CN" w:bidi="ar-SA"/>
        </w:rPr>
      </w:pPr>
    </w:p>
    <w:p>
      <w:pPr>
        <w:spacing w:line="360" w:lineRule="exact"/>
        <w:ind w:left="1260"/>
        <w:jc w:val="both"/>
        <w:rPr>
          <w:rStyle w:val="33"/>
          <w:rFonts w:ascii="宋体" w:hAnsi="宋体"/>
          <w:color w:val="000000"/>
          <w:kern w:val="2"/>
          <w:sz w:val="24"/>
          <w:szCs w:val="24"/>
          <w:lang w:val="en-US" w:eastAsia="zh-CN" w:bidi="ar-SA"/>
        </w:rPr>
      </w:pPr>
    </w:p>
    <w:p>
      <w:pPr>
        <w:spacing w:line="360" w:lineRule="exact"/>
        <w:ind w:left="126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代理人：</w:t>
      </w:r>
      <w:r>
        <w:rPr>
          <w:rStyle w:val="33"/>
          <w:rFonts w:ascii="宋体" w:hAnsi="宋体"/>
          <w:color w:val="000000"/>
          <w:kern w:val="2"/>
          <w:sz w:val="24"/>
          <w:szCs w:val="24"/>
          <w:u w:val="single"/>
          <w:lang w:val="en-US" w:eastAsia="zh-CN" w:bidi="ar-SA"/>
        </w:rPr>
        <w:t xml:space="preserve">   </w:t>
      </w:r>
      <w:r>
        <w:rPr>
          <w:rStyle w:val="33"/>
          <w:rFonts w:ascii="宋体" w:hAnsi="宋体"/>
          <w:b/>
          <w:color w:val="000000"/>
          <w:kern w:val="2"/>
          <w:sz w:val="24"/>
          <w:szCs w:val="24"/>
          <w:u w:val="single"/>
          <w:lang w:val="en-US" w:eastAsia="zh-CN" w:bidi="ar-SA"/>
        </w:rPr>
        <w:t xml:space="preserve">    </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性别 ：</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年龄：</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w:t>
      </w:r>
    </w:p>
    <w:p>
      <w:pPr>
        <w:spacing w:line="360" w:lineRule="exact"/>
        <w:ind w:firstLine="960" w:firstLineChars="40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身份证号码：</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职务：</w:t>
      </w:r>
      <w:r>
        <w:rPr>
          <w:rStyle w:val="33"/>
          <w:rFonts w:ascii="宋体" w:hAnsi="宋体"/>
          <w:color w:val="000000"/>
          <w:kern w:val="2"/>
          <w:sz w:val="24"/>
          <w:szCs w:val="24"/>
          <w:u w:val="single"/>
          <w:lang w:val="en-US" w:eastAsia="zh-CN" w:bidi="ar-SA"/>
        </w:rPr>
        <w:t xml:space="preserve">               </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投标人：</w:t>
      </w:r>
      <w:r>
        <w:rPr>
          <w:rStyle w:val="33"/>
          <w:rFonts w:ascii="宋体" w:hAnsi="宋体"/>
          <w:color w:val="000000"/>
          <w:kern w:val="2"/>
          <w:sz w:val="24"/>
          <w:szCs w:val="24"/>
          <w:u w:val="single"/>
          <w:lang w:val="en-US" w:eastAsia="zh-CN" w:bidi="ar-SA"/>
        </w:rPr>
        <w:t xml:space="preserve">                                      （盖章）</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法定代表人：</w:t>
      </w:r>
      <w:r>
        <w:rPr>
          <w:rStyle w:val="33"/>
          <w:rFonts w:ascii="宋体" w:hAnsi="宋体"/>
          <w:color w:val="000000"/>
          <w:kern w:val="2"/>
          <w:sz w:val="24"/>
          <w:szCs w:val="24"/>
          <w:u w:val="single"/>
          <w:lang w:val="en-US" w:eastAsia="zh-CN" w:bidi="ar-SA"/>
        </w:rPr>
        <w:t xml:space="preserve">                              （签字或盖章）</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2833" w:leftChars="1349" w:firstLine="2400" w:firstLineChars="1000"/>
        <w:jc w:val="both"/>
        <w:rPr>
          <w:rStyle w:val="33"/>
          <w:rFonts w:ascii="宋体" w:hAnsi="宋体"/>
          <w:color w:val="000000"/>
          <w:kern w:val="2"/>
          <w:sz w:val="24"/>
          <w:szCs w:val="24"/>
          <w:lang w:val="en-US" w:eastAsia="zh-CN" w:bidi="ar-SA"/>
        </w:rPr>
      </w:pPr>
    </w:p>
    <w:p>
      <w:pPr>
        <w:spacing w:line="360" w:lineRule="exact"/>
        <w:ind w:left="2833" w:leftChars="1349" w:firstLine="2400" w:firstLineChars="1000"/>
        <w:jc w:val="both"/>
        <w:rPr>
          <w:rStyle w:val="33"/>
          <w:rFonts w:ascii="宋体" w:hAnsi="宋体"/>
          <w:color w:val="000000"/>
          <w:kern w:val="2"/>
          <w:sz w:val="24"/>
          <w:szCs w:val="24"/>
          <w:lang w:val="en-US" w:eastAsia="zh-CN" w:bidi="ar-SA"/>
        </w:rPr>
      </w:pPr>
    </w:p>
    <w:p>
      <w:pPr>
        <w:spacing w:line="36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                授权委托日期：</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400" w:lineRule="exact"/>
        <w:jc w:val="left"/>
        <w:rPr>
          <w:rStyle w:val="33"/>
          <w:rFonts w:ascii="宋体" w:hAnsi="宋体"/>
          <w:b/>
          <w:color w:val="000000"/>
          <w:kern w:val="2"/>
          <w:sz w:val="24"/>
          <w:szCs w:val="24"/>
          <w:lang w:val="en-US" w:eastAsia="zh-CN" w:bidi="ar-SA"/>
        </w:rPr>
      </w:pPr>
    </w:p>
    <w:p>
      <w:pPr>
        <w:spacing w:line="400" w:lineRule="exact"/>
        <w:jc w:val="left"/>
        <w:rPr>
          <w:rStyle w:val="33"/>
          <w:rFonts w:ascii="宋体" w:hAnsi="宋体"/>
          <w:b/>
          <w:color w:val="000000"/>
          <w:kern w:val="2"/>
          <w:sz w:val="24"/>
          <w:szCs w:val="24"/>
          <w:lang w:val="en-US" w:eastAsia="zh-CN" w:bidi="ar-SA"/>
        </w:rPr>
      </w:pPr>
    </w:p>
    <w:p>
      <w:pPr>
        <w:spacing w:line="400" w:lineRule="exact"/>
        <w:jc w:val="left"/>
        <w:rPr>
          <w:rStyle w:val="33"/>
          <w:rFonts w:ascii="宋体" w:hAnsi="宋体"/>
          <w:b/>
          <w:color w:val="000000"/>
          <w:kern w:val="2"/>
          <w:sz w:val="24"/>
          <w:szCs w:val="24"/>
          <w:lang w:val="en-US" w:eastAsia="zh-CN" w:bidi="ar-SA"/>
        </w:rPr>
      </w:pPr>
      <w:r>
        <w:rPr>
          <w:rStyle w:val="33"/>
          <w:rFonts w:ascii="宋体" w:hAnsi="宋体"/>
          <w:b/>
          <w:color w:val="000000"/>
          <w:kern w:val="2"/>
          <w:sz w:val="24"/>
          <w:szCs w:val="24"/>
          <w:lang w:val="en-US" w:eastAsia="zh-CN" w:bidi="ar-SA"/>
        </w:rPr>
        <w:t>注：后附被授权人身份证复印件。</w:t>
      </w:r>
    </w:p>
    <w:p>
      <w:pPr>
        <w:spacing w:line="40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40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24"/>
          <w:lang w:val="en-US" w:eastAsia="zh-CN" w:bidi="ar-SA"/>
        </w:rPr>
        <w:t>（三）</w:t>
      </w:r>
      <w:r>
        <w:rPr>
          <w:rStyle w:val="33"/>
          <w:rFonts w:ascii="宋体" w:hAnsi="宋体"/>
          <w:b/>
          <w:color w:val="000000"/>
          <w:kern w:val="2"/>
          <w:sz w:val="32"/>
          <w:szCs w:val="32"/>
          <w:lang w:val="en-US" w:eastAsia="zh-CN" w:bidi="ar-SA"/>
        </w:rPr>
        <w:t>投标人营业执照、资质证书、</w:t>
      </w:r>
    </w:p>
    <w:p>
      <w:pPr>
        <w:spacing w:line="40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 xml:space="preserve">    安全生产许可证等证件复印件</w:t>
      </w: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b/>
          <w:color w:val="000000"/>
          <w:kern w:val="2"/>
          <w:sz w:val="32"/>
          <w:szCs w:val="24"/>
          <w:lang w:val="en-US" w:eastAsia="zh-CN" w:bidi="ar-SA"/>
        </w:rPr>
      </w:pPr>
    </w:p>
    <w:p>
      <w:pPr>
        <w:spacing w:line="400" w:lineRule="exact"/>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br w:type="page"/>
      </w:r>
    </w:p>
    <w:p>
      <w:pPr>
        <w:spacing w:line="360" w:lineRule="auto"/>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（四）项目配备及人员、企业证件</w:t>
      </w:r>
    </w:p>
    <w:p>
      <w:pPr>
        <w:pStyle w:val="32"/>
        <w:widowControl/>
        <w:spacing w:line="240" w:lineRule="auto"/>
        <w:ind w:firstLine="643" w:firstLineChars="200"/>
        <w:rPr>
          <w:rStyle w:val="33"/>
          <w:rFonts w:ascii="宋体" w:hAnsi="宋体"/>
          <w:b/>
          <w:color w:val="000000"/>
          <w:sz w:val="32"/>
        </w:rPr>
      </w:pPr>
    </w:p>
    <w:p>
      <w:pPr>
        <w:pStyle w:val="32"/>
        <w:widowControl/>
        <w:spacing w:line="240" w:lineRule="auto"/>
        <w:ind w:firstLine="480" w:firstLineChars="200"/>
        <w:rPr>
          <w:rStyle w:val="33"/>
          <w:sz w:val="24"/>
        </w:rPr>
      </w:pPr>
      <w:r>
        <w:rPr>
          <w:rStyle w:val="33"/>
          <w:sz w:val="24"/>
        </w:rPr>
        <w:t>工程名称：</w:t>
      </w:r>
    </w:p>
    <w:p>
      <w:pPr>
        <w:pStyle w:val="32"/>
        <w:widowControl/>
        <w:spacing w:line="240" w:lineRule="auto"/>
        <w:ind w:firstLine="480" w:firstLineChars="200"/>
        <w:rPr>
          <w:rStyle w:val="33"/>
          <w:sz w:val="24"/>
        </w:rPr>
      </w:pPr>
    </w:p>
    <w:tbl>
      <w:tblPr>
        <w:tblStyle w:val="13"/>
        <w:tblW w:w="10484" w:type="dxa"/>
        <w:jc w:val="center"/>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
      <w:tblGrid>
        <w:gridCol w:w="1347"/>
        <w:gridCol w:w="1369"/>
        <w:gridCol w:w="766"/>
        <w:gridCol w:w="1585"/>
        <w:gridCol w:w="712"/>
        <w:gridCol w:w="892"/>
        <w:gridCol w:w="802"/>
        <w:gridCol w:w="939"/>
        <w:gridCol w:w="1104"/>
        <w:gridCol w:w="968"/>
      </w:tblGrid>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cantSplit/>
          <w:trHeight w:val="507" w:hRule="atLeast"/>
          <w:tblHeader/>
          <w:jc w:val="center"/>
        </w:trPr>
        <w:tc>
          <w:tcPr>
            <w:tcW w:w="1347" w:type="dxa"/>
            <w:vMerge w:val="restart"/>
            <w:tcBorders>
              <w:top w:val="single" w:color="000000" w:sz="8" w:space="0"/>
              <w:left w:val="single" w:color="000000" w:sz="8"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职务</w:t>
            </w:r>
          </w:p>
        </w:tc>
        <w:tc>
          <w:tcPr>
            <w:tcW w:w="1369"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姓名</w:t>
            </w:r>
          </w:p>
        </w:tc>
        <w:tc>
          <w:tcPr>
            <w:tcW w:w="766"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职称</w:t>
            </w:r>
          </w:p>
        </w:tc>
        <w:tc>
          <w:tcPr>
            <w:tcW w:w="4930" w:type="dxa"/>
            <w:gridSpan w:val="5"/>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执业或职业资格证明</w:t>
            </w:r>
          </w:p>
        </w:tc>
        <w:tc>
          <w:tcPr>
            <w:tcW w:w="2072" w:type="dxa"/>
            <w:gridSpan w:val="2"/>
            <w:tcBorders>
              <w:top w:val="single" w:color="000000" w:sz="8" w:space="0"/>
              <w:left w:val="single" w:color="000000" w:sz="4" w:space="0"/>
              <w:bottom w:val="single" w:color="000000" w:sz="4" w:space="0"/>
              <w:right w:val="single" w:color="000000" w:sz="8" w:space="0"/>
            </w:tcBorders>
            <w:vAlign w:val="center"/>
          </w:tcPr>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已承担在建</w:t>
            </w:r>
          </w:p>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工程情况</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cantSplit/>
          <w:trHeight w:val="573" w:hRule="atLeast"/>
          <w:tblHeader/>
          <w:jc w:val="center"/>
        </w:trPr>
        <w:tc>
          <w:tcPr>
            <w:tcW w:w="1347" w:type="dxa"/>
            <w:vMerge w:val="continue"/>
            <w:tcBorders>
              <w:top w:val="single" w:color="000000" w:sz="8" w:space="0"/>
              <w:left w:val="single" w:color="000000" w:sz="8"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136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766"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证书名称</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级别</w:t>
            </w:r>
          </w:p>
        </w:tc>
        <w:tc>
          <w:tcPr>
            <w:tcW w:w="8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证号</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专业</w:t>
            </w:r>
          </w:p>
        </w:tc>
        <w:tc>
          <w:tcPr>
            <w:tcW w:w="9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原服务单位</w:t>
            </w:r>
          </w:p>
        </w:tc>
        <w:tc>
          <w:tcPr>
            <w:tcW w:w="110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项目数</w:t>
            </w:r>
          </w:p>
        </w:tc>
        <w:tc>
          <w:tcPr>
            <w:tcW w:w="968" w:type="dxa"/>
            <w:tcBorders>
              <w:top w:val="single" w:color="000000" w:sz="4" w:space="0"/>
              <w:left w:val="single" w:color="000000" w:sz="4" w:space="0"/>
              <w:bottom w:val="single" w:color="000000" w:sz="4" w:space="0"/>
              <w:right w:val="single" w:color="000000" w:sz="8" w:space="0"/>
            </w:tcBorders>
            <w:vAlign w:val="center"/>
          </w:tcPr>
          <w:p>
            <w:pPr>
              <w:spacing w:line="300" w:lineRule="exact"/>
              <w:ind w:right="132" w:rightChars="63"/>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主要项目名称</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项目经理</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质检员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材料员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安全员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614" w:hRule="atLeast"/>
          <w:jc w:val="center"/>
        </w:trPr>
        <w:tc>
          <w:tcPr>
            <w:tcW w:w="10484" w:type="dxa"/>
            <w:gridSpan w:val="10"/>
            <w:tcBorders>
              <w:top w:val="single" w:color="000000" w:sz="4" w:space="0"/>
              <w:left w:val="single" w:color="000000" w:sz="8" w:space="0"/>
              <w:bottom w:val="single" w:color="000000" w:sz="8" w:space="0"/>
              <w:right w:val="single" w:color="000000" w:sz="8" w:space="0"/>
            </w:tcBorders>
            <w:vAlign w:val="top"/>
          </w:tcPr>
          <w:p>
            <w:pPr>
              <w:spacing w:before="72" w:line="360" w:lineRule="auto"/>
              <w:ind w:firstLine="475" w:firstLineChars="198"/>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一旦我单位中标，将实行建造师负责制，我方保证并配备上述项目管理机构。上述填报内容真实，若不真实，愿按有关规定接受处理。项目管理班子机构设置、职责分工等情况另附资料说明。</w:t>
            </w:r>
          </w:p>
        </w:tc>
      </w:tr>
    </w:tbl>
    <w:p>
      <w:pPr>
        <w:spacing w:line="360" w:lineRule="auto"/>
        <w:jc w:val="both"/>
        <w:rPr>
          <w:rStyle w:val="33"/>
          <w:rFonts w:ascii="楷体_GB2312" w:eastAsia="楷体_GB2312"/>
          <w:kern w:val="2"/>
          <w:sz w:val="30"/>
          <w:szCs w:val="24"/>
          <w:lang w:val="en-US" w:eastAsia="zh-CN" w:bidi="ar-SA"/>
        </w:rPr>
      </w:pPr>
      <w:r>
        <w:rPr>
          <w:rStyle w:val="33"/>
          <w:b/>
          <w:kern w:val="2"/>
          <w:sz w:val="28"/>
          <w:szCs w:val="28"/>
          <w:lang w:val="en-US" w:eastAsia="zh-CN" w:bidi="ar-SA"/>
        </w:rPr>
        <w:t>附主要人员、企业证件</w:t>
      </w:r>
    </w:p>
    <w:p>
      <w:pPr>
        <w:spacing w:line="400" w:lineRule="exact"/>
        <w:jc w:val="center"/>
        <w:rPr>
          <w:rStyle w:val="33"/>
          <w:rFonts w:ascii="宋体" w:hAnsi="宋体"/>
          <w:b/>
          <w:color w:val="000000"/>
          <w:kern w:val="2"/>
          <w:sz w:val="32"/>
          <w:szCs w:val="24"/>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0"/>
          <w:numId w:val="2"/>
        </w:numPr>
        <w:snapToGrid w:val="0"/>
        <w:spacing w:line="52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报价表</w:t>
      </w:r>
      <w:r>
        <w:rPr>
          <w:rStyle w:val="33"/>
          <w:rFonts w:hint="eastAsia" w:ascii="宋体" w:hAnsi="宋体"/>
          <w:b/>
          <w:color w:val="000000"/>
          <w:kern w:val="2"/>
          <w:sz w:val="32"/>
          <w:szCs w:val="32"/>
          <w:lang w:val="en-US" w:eastAsia="zh-CN" w:bidi="ar-SA"/>
        </w:rPr>
        <w:t>（含3%税金）</w:t>
      </w:r>
    </w:p>
    <w:tbl>
      <w:tblPr>
        <w:tblStyle w:val="13"/>
        <w:tblpPr w:leftFromText="180" w:rightFromText="180" w:vertAnchor="text" w:horzAnchor="page" w:tblpX="1342" w:tblpY="167"/>
        <w:tblOverlap w:val="never"/>
        <w:tblW w:w="92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40"/>
        <w:gridCol w:w="2280"/>
        <w:gridCol w:w="2130"/>
        <w:gridCol w:w="990"/>
        <w:gridCol w:w="1665"/>
        <w:gridCol w:w="133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02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序号</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项目名称</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暂估</w:t>
            </w:r>
            <w:r>
              <w:rPr>
                <w:rStyle w:val="33"/>
                <w:rFonts w:ascii="宋体" w:hAnsi="宋体" w:eastAsia="宋体"/>
                <w:color w:val="000000"/>
                <w:kern w:val="2"/>
                <w:sz w:val="24"/>
                <w:szCs w:val="24"/>
                <w:lang w:val="en-US" w:eastAsia="zh-CN" w:bidi="ar-SA"/>
              </w:rPr>
              <w:t>工程量</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单位</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0" w:firstLineChars="100"/>
              <w:jc w:val="both"/>
              <w:rPr>
                <w:rStyle w:val="33"/>
                <w:rFonts w:ascii="宋体" w:hAnsi="宋体" w:eastAsia="宋体"/>
                <w:color w:val="000000"/>
                <w:kern w:val="0"/>
                <w:sz w:val="24"/>
                <w:szCs w:val="24"/>
                <w:lang w:val="en-US" w:eastAsia="zh-CN"/>
              </w:rPr>
            </w:pPr>
            <w:r>
              <w:rPr>
                <w:rStyle w:val="33"/>
                <w:rFonts w:hint="eastAsia" w:ascii="宋体" w:hAnsi="宋体"/>
                <w:color w:val="000000"/>
                <w:kern w:val="0"/>
                <w:sz w:val="24"/>
                <w:szCs w:val="24"/>
                <w:lang w:val="en-US" w:eastAsia="zh-CN"/>
              </w:rPr>
              <w:t>单价（元）</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0"/>
                <w:sz w:val="24"/>
                <w:szCs w:val="24"/>
                <w:lang w:val="en-US" w:eastAsia="zh-CN"/>
              </w:rPr>
            </w:pPr>
            <w:r>
              <w:rPr>
                <w:rStyle w:val="33"/>
                <w:rFonts w:ascii="宋体" w:hAnsi="宋体" w:eastAsia="宋体"/>
                <w:color w:val="000000"/>
                <w:kern w:val="0"/>
                <w:sz w:val="24"/>
                <w:szCs w:val="24"/>
                <w:lang w:val="en-US" w:eastAsia="zh-CN"/>
              </w:rPr>
              <w:t>合计</w:t>
            </w:r>
            <w:r>
              <w:rPr>
                <w:rStyle w:val="33"/>
                <w:rFonts w:hint="eastAsia" w:ascii="宋体" w:hAnsi="宋体"/>
                <w:color w:val="000000"/>
                <w:kern w:val="0"/>
                <w:sz w:val="24"/>
                <w:szCs w:val="24"/>
                <w:lang w:val="en-US" w:eastAsia="zh-CN"/>
              </w:rPr>
              <w:t>（元）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1</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33"/>
                <w:rFonts w:hint="default" w:ascii="宋体" w:hAnsi="宋体" w:eastAsia="宋体"/>
                <w:color w:val="000000"/>
                <w:kern w:val="2"/>
                <w:sz w:val="21"/>
                <w:szCs w:val="21"/>
                <w:lang w:val="en-US" w:eastAsia="zh-CN" w:bidi="ar-SA"/>
              </w:rPr>
            </w:pPr>
            <w:r>
              <w:rPr>
                <w:rFonts w:hint="eastAsia" w:ascii="宋体" w:hAnsi="宋体" w:cs="宋体"/>
                <w:i w:val="0"/>
                <w:color w:val="000000"/>
                <w:kern w:val="0"/>
                <w:sz w:val="24"/>
                <w:szCs w:val="24"/>
                <w:u w:val="none"/>
                <w:lang w:val="en-US" w:eastAsia="zh-CN" w:bidi="ar"/>
              </w:rPr>
              <w:t>填充墙砌筑</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4100</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m³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2</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钢筋</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36</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t</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3</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模板</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1800</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4</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砼</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135</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m³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5</w:t>
            </w:r>
          </w:p>
        </w:tc>
        <w:tc>
          <w:tcPr>
            <w:tcW w:w="706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合计（含税3%）</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bl>
    <w:p>
      <w:pPr>
        <w:pStyle w:val="12"/>
        <w:numPr>
          <w:ilvl w:val="0"/>
          <w:numId w:val="0"/>
        </w:numPr>
        <w:snapToGrid w:val="0"/>
        <w:spacing w:line="520" w:lineRule="exact"/>
        <w:jc w:val="both"/>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备注：二次结构报价需包含：圈梁、过梁、构造柱、门槛等含钢筋制安、植筋</w:t>
      </w:r>
      <w:r>
        <w:rPr>
          <w:rFonts w:hint="eastAsia" w:ascii="宋体" w:hAnsi="宋体" w:cs="宋体"/>
          <w:i w:val="0"/>
          <w:color w:val="000000"/>
          <w:kern w:val="0"/>
          <w:sz w:val="24"/>
          <w:szCs w:val="24"/>
          <w:u w:val="none"/>
          <w:lang w:val="en-US" w:eastAsia="zh-CN" w:bidi="ar"/>
        </w:rPr>
        <w:t>。</w:t>
      </w:r>
    </w:p>
    <w:p>
      <w:pPr>
        <w:pStyle w:val="12"/>
        <w:numPr>
          <w:ilvl w:val="0"/>
          <w:numId w:val="0"/>
        </w:numPr>
        <w:snapToGrid w:val="0"/>
        <w:spacing w:line="520" w:lineRule="exact"/>
        <w:jc w:val="both"/>
        <w:rPr>
          <w:rFonts w:hint="eastAsia" w:ascii="宋体" w:hAnsi="宋体" w:cs="宋体"/>
          <w:i w:val="0"/>
          <w:color w:val="000000"/>
          <w:kern w:val="0"/>
          <w:sz w:val="24"/>
          <w:szCs w:val="24"/>
          <w:u w:val="none"/>
          <w:lang w:val="en-US" w:eastAsia="zh-CN" w:bidi="ar"/>
        </w:rPr>
      </w:pPr>
    </w:p>
    <w:p>
      <w:pPr>
        <w:spacing w:line="400" w:lineRule="exact"/>
        <w:rPr>
          <w:rFonts w:ascii="宋体"/>
          <w:color w:val="auto"/>
          <w:sz w:val="24"/>
          <w:szCs w:val="24"/>
          <w:highlight w:val="none"/>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D0F76"/>
    <w:multiLevelType w:val="singleLevel"/>
    <w:tmpl w:val="9D1D0F76"/>
    <w:lvl w:ilvl="0" w:tentative="0">
      <w:start w:val="12"/>
      <w:numFmt w:val="decimal"/>
      <w:suff w:val="space"/>
      <w:lvlText w:val="%1、"/>
      <w:lvlJc w:val="left"/>
      <w:pPr>
        <w:widowControl/>
        <w:spacing w:line="240" w:lineRule="auto"/>
      </w:pPr>
      <w:rPr>
        <w:rStyle w:val="33"/>
      </w:rPr>
    </w:lvl>
  </w:abstractNum>
  <w:abstractNum w:abstractNumId="1">
    <w:nsid w:val="DB9B4B09"/>
    <w:multiLevelType w:val="singleLevel"/>
    <w:tmpl w:val="DB9B4B09"/>
    <w:lvl w:ilvl="0" w:tentative="0">
      <w:start w:val="5"/>
      <w:numFmt w:val="chineseCounting"/>
      <w:suff w:val="nothing"/>
      <w:lvlText w:val="（%1）"/>
      <w:lvlJc w:val="left"/>
      <w:pPr>
        <w:widowControl/>
        <w:spacing w:line="240" w:lineRule="auto"/>
      </w:pPr>
      <w:rPr>
        <w:rStyle w:val="33"/>
        <w:rFonts w:hint="eastAsia"/>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yNjc2ZWViODNiZjNlYjc2OWVlNDNlOGE0MmJmZDYifQ=="/>
  </w:docVars>
  <w:rsids>
    <w:rsidRoot w:val="0DC16D2D"/>
    <w:rsid w:val="00003A57"/>
    <w:rsid w:val="00012693"/>
    <w:rsid w:val="000720F7"/>
    <w:rsid w:val="00072D33"/>
    <w:rsid w:val="000927E9"/>
    <w:rsid w:val="00095D62"/>
    <w:rsid w:val="000B3A7D"/>
    <w:rsid w:val="000C2914"/>
    <w:rsid w:val="000C5B40"/>
    <w:rsid w:val="000F6508"/>
    <w:rsid w:val="001033F2"/>
    <w:rsid w:val="00106E60"/>
    <w:rsid w:val="0011014E"/>
    <w:rsid w:val="00114B59"/>
    <w:rsid w:val="0012660D"/>
    <w:rsid w:val="001435B8"/>
    <w:rsid w:val="00152730"/>
    <w:rsid w:val="00157BBC"/>
    <w:rsid w:val="0016793C"/>
    <w:rsid w:val="00167B99"/>
    <w:rsid w:val="00174749"/>
    <w:rsid w:val="001A63B2"/>
    <w:rsid w:val="001B12A0"/>
    <w:rsid w:val="001D775B"/>
    <w:rsid w:val="001E6ABE"/>
    <w:rsid w:val="001F6167"/>
    <w:rsid w:val="00215F92"/>
    <w:rsid w:val="00223776"/>
    <w:rsid w:val="0023446A"/>
    <w:rsid w:val="00292B40"/>
    <w:rsid w:val="002A3FCD"/>
    <w:rsid w:val="002D407C"/>
    <w:rsid w:val="002E0FDF"/>
    <w:rsid w:val="00326218"/>
    <w:rsid w:val="00327D31"/>
    <w:rsid w:val="00331EB6"/>
    <w:rsid w:val="00347F9F"/>
    <w:rsid w:val="00373705"/>
    <w:rsid w:val="00377F07"/>
    <w:rsid w:val="0038508F"/>
    <w:rsid w:val="003B7CED"/>
    <w:rsid w:val="003F204C"/>
    <w:rsid w:val="0040375A"/>
    <w:rsid w:val="004246A4"/>
    <w:rsid w:val="00435E80"/>
    <w:rsid w:val="0046160A"/>
    <w:rsid w:val="004645C6"/>
    <w:rsid w:val="00467A01"/>
    <w:rsid w:val="00467FCA"/>
    <w:rsid w:val="004729FF"/>
    <w:rsid w:val="00472D45"/>
    <w:rsid w:val="00495EAD"/>
    <w:rsid w:val="004A339F"/>
    <w:rsid w:val="004B3E60"/>
    <w:rsid w:val="004C1C02"/>
    <w:rsid w:val="004C4A96"/>
    <w:rsid w:val="004C572D"/>
    <w:rsid w:val="004C67CF"/>
    <w:rsid w:val="004E6E11"/>
    <w:rsid w:val="004F2E5F"/>
    <w:rsid w:val="004F5AB8"/>
    <w:rsid w:val="005078E5"/>
    <w:rsid w:val="00521D3B"/>
    <w:rsid w:val="00540C77"/>
    <w:rsid w:val="00550CDC"/>
    <w:rsid w:val="0055392A"/>
    <w:rsid w:val="0055503D"/>
    <w:rsid w:val="00575686"/>
    <w:rsid w:val="00580E92"/>
    <w:rsid w:val="005A28AF"/>
    <w:rsid w:val="005A6ECB"/>
    <w:rsid w:val="005C6783"/>
    <w:rsid w:val="005E2254"/>
    <w:rsid w:val="005F16BF"/>
    <w:rsid w:val="005F4367"/>
    <w:rsid w:val="005F7F1C"/>
    <w:rsid w:val="006102F6"/>
    <w:rsid w:val="006162E7"/>
    <w:rsid w:val="006239DC"/>
    <w:rsid w:val="00630DA0"/>
    <w:rsid w:val="00652C82"/>
    <w:rsid w:val="00656F6D"/>
    <w:rsid w:val="00657DCD"/>
    <w:rsid w:val="00666083"/>
    <w:rsid w:val="00666CAA"/>
    <w:rsid w:val="00671414"/>
    <w:rsid w:val="00681466"/>
    <w:rsid w:val="00681C73"/>
    <w:rsid w:val="00693ABB"/>
    <w:rsid w:val="0069657E"/>
    <w:rsid w:val="006C12D3"/>
    <w:rsid w:val="006D603D"/>
    <w:rsid w:val="00724401"/>
    <w:rsid w:val="00734609"/>
    <w:rsid w:val="00734CDD"/>
    <w:rsid w:val="00734D24"/>
    <w:rsid w:val="00735335"/>
    <w:rsid w:val="00735C0C"/>
    <w:rsid w:val="00751B6A"/>
    <w:rsid w:val="00766DCF"/>
    <w:rsid w:val="0078150A"/>
    <w:rsid w:val="00782739"/>
    <w:rsid w:val="0078356A"/>
    <w:rsid w:val="007A5D2F"/>
    <w:rsid w:val="007D29DB"/>
    <w:rsid w:val="007E448A"/>
    <w:rsid w:val="007F5359"/>
    <w:rsid w:val="00801E2E"/>
    <w:rsid w:val="00817077"/>
    <w:rsid w:val="008405F3"/>
    <w:rsid w:val="0084329B"/>
    <w:rsid w:val="00874E6B"/>
    <w:rsid w:val="00881C79"/>
    <w:rsid w:val="008B3E3E"/>
    <w:rsid w:val="008B42ED"/>
    <w:rsid w:val="008C2601"/>
    <w:rsid w:val="008C5BD6"/>
    <w:rsid w:val="008D1D0B"/>
    <w:rsid w:val="008E1859"/>
    <w:rsid w:val="00903BAE"/>
    <w:rsid w:val="00937031"/>
    <w:rsid w:val="009674F9"/>
    <w:rsid w:val="009B3B61"/>
    <w:rsid w:val="009C0EBB"/>
    <w:rsid w:val="009E5A4E"/>
    <w:rsid w:val="009F6127"/>
    <w:rsid w:val="00A11474"/>
    <w:rsid w:val="00A140C1"/>
    <w:rsid w:val="00A158BB"/>
    <w:rsid w:val="00A164AE"/>
    <w:rsid w:val="00A224E1"/>
    <w:rsid w:val="00A239A7"/>
    <w:rsid w:val="00A335E7"/>
    <w:rsid w:val="00A6412A"/>
    <w:rsid w:val="00A7306B"/>
    <w:rsid w:val="00A75D5A"/>
    <w:rsid w:val="00A8095F"/>
    <w:rsid w:val="00A812BA"/>
    <w:rsid w:val="00AA318E"/>
    <w:rsid w:val="00AA3AA5"/>
    <w:rsid w:val="00AB34CA"/>
    <w:rsid w:val="00AC2D54"/>
    <w:rsid w:val="00B1060A"/>
    <w:rsid w:val="00B305B1"/>
    <w:rsid w:val="00B32B58"/>
    <w:rsid w:val="00B35966"/>
    <w:rsid w:val="00B37018"/>
    <w:rsid w:val="00B57DA9"/>
    <w:rsid w:val="00B6001D"/>
    <w:rsid w:val="00B723C1"/>
    <w:rsid w:val="00B947ED"/>
    <w:rsid w:val="00BB7580"/>
    <w:rsid w:val="00BD1C81"/>
    <w:rsid w:val="00BD529F"/>
    <w:rsid w:val="00BF7622"/>
    <w:rsid w:val="00C00994"/>
    <w:rsid w:val="00C2158A"/>
    <w:rsid w:val="00C35F7F"/>
    <w:rsid w:val="00C40138"/>
    <w:rsid w:val="00C659A4"/>
    <w:rsid w:val="00C72656"/>
    <w:rsid w:val="00CA6013"/>
    <w:rsid w:val="00CE6BE9"/>
    <w:rsid w:val="00CF18C6"/>
    <w:rsid w:val="00CF1B54"/>
    <w:rsid w:val="00D142CF"/>
    <w:rsid w:val="00D24118"/>
    <w:rsid w:val="00D5025C"/>
    <w:rsid w:val="00D5690B"/>
    <w:rsid w:val="00D73EBE"/>
    <w:rsid w:val="00D95079"/>
    <w:rsid w:val="00D954CE"/>
    <w:rsid w:val="00D971F3"/>
    <w:rsid w:val="00DF4979"/>
    <w:rsid w:val="00DF4C7A"/>
    <w:rsid w:val="00E35649"/>
    <w:rsid w:val="00E50727"/>
    <w:rsid w:val="00E64007"/>
    <w:rsid w:val="00E66B50"/>
    <w:rsid w:val="00E718FB"/>
    <w:rsid w:val="00E77B58"/>
    <w:rsid w:val="00ED58FB"/>
    <w:rsid w:val="00EF7B0C"/>
    <w:rsid w:val="00F32311"/>
    <w:rsid w:val="00F86018"/>
    <w:rsid w:val="00FA3DD0"/>
    <w:rsid w:val="00FB1973"/>
    <w:rsid w:val="00FB4616"/>
    <w:rsid w:val="00FC2EB4"/>
    <w:rsid w:val="00FD6E7D"/>
    <w:rsid w:val="01523E92"/>
    <w:rsid w:val="01624C93"/>
    <w:rsid w:val="01701A2E"/>
    <w:rsid w:val="01BB54DD"/>
    <w:rsid w:val="01D633ED"/>
    <w:rsid w:val="03086118"/>
    <w:rsid w:val="04886637"/>
    <w:rsid w:val="04B866DF"/>
    <w:rsid w:val="05BB7712"/>
    <w:rsid w:val="061862B1"/>
    <w:rsid w:val="07213106"/>
    <w:rsid w:val="07727BFE"/>
    <w:rsid w:val="0802290A"/>
    <w:rsid w:val="08E76FC9"/>
    <w:rsid w:val="097024C1"/>
    <w:rsid w:val="09C4654B"/>
    <w:rsid w:val="0A367C50"/>
    <w:rsid w:val="0B734D90"/>
    <w:rsid w:val="0CDF47A4"/>
    <w:rsid w:val="0CF637D7"/>
    <w:rsid w:val="0D334A6D"/>
    <w:rsid w:val="0DC16D2D"/>
    <w:rsid w:val="0DFD3748"/>
    <w:rsid w:val="0E491D35"/>
    <w:rsid w:val="0F5A7DCF"/>
    <w:rsid w:val="0FA97D24"/>
    <w:rsid w:val="10F54015"/>
    <w:rsid w:val="11FF104E"/>
    <w:rsid w:val="131E1BD0"/>
    <w:rsid w:val="146C20D9"/>
    <w:rsid w:val="14833D32"/>
    <w:rsid w:val="14A04104"/>
    <w:rsid w:val="14FD73F0"/>
    <w:rsid w:val="15806955"/>
    <w:rsid w:val="15AC619E"/>
    <w:rsid w:val="16AD310B"/>
    <w:rsid w:val="1775586B"/>
    <w:rsid w:val="17B44752"/>
    <w:rsid w:val="17C05290"/>
    <w:rsid w:val="18544BAC"/>
    <w:rsid w:val="19035C24"/>
    <w:rsid w:val="19801636"/>
    <w:rsid w:val="19990B9D"/>
    <w:rsid w:val="1A4D6749"/>
    <w:rsid w:val="1A6174E4"/>
    <w:rsid w:val="1A8A6F02"/>
    <w:rsid w:val="1B172611"/>
    <w:rsid w:val="1BC720B5"/>
    <w:rsid w:val="1C5408EE"/>
    <w:rsid w:val="1C60574F"/>
    <w:rsid w:val="1C6B60EA"/>
    <w:rsid w:val="1CB25CB5"/>
    <w:rsid w:val="1CF63670"/>
    <w:rsid w:val="1DD02702"/>
    <w:rsid w:val="1E56663C"/>
    <w:rsid w:val="1ECC6F0E"/>
    <w:rsid w:val="1F073CBA"/>
    <w:rsid w:val="1F8E1175"/>
    <w:rsid w:val="1FAC16ED"/>
    <w:rsid w:val="20B539EC"/>
    <w:rsid w:val="21681030"/>
    <w:rsid w:val="2220755A"/>
    <w:rsid w:val="23543A1F"/>
    <w:rsid w:val="23781259"/>
    <w:rsid w:val="238B6966"/>
    <w:rsid w:val="23FE12CD"/>
    <w:rsid w:val="24225A5A"/>
    <w:rsid w:val="24B9322D"/>
    <w:rsid w:val="253066E9"/>
    <w:rsid w:val="25CE522F"/>
    <w:rsid w:val="28302D5D"/>
    <w:rsid w:val="283827AF"/>
    <w:rsid w:val="28F152ED"/>
    <w:rsid w:val="2903091A"/>
    <w:rsid w:val="291F5C46"/>
    <w:rsid w:val="29CC5FEC"/>
    <w:rsid w:val="29DE5674"/>
    <w:rsid w:val="2A38465A"/>
    <w:rsid w:val="2ADB64C8"/>
    <w:rsid w:val="2B261410"/>
    <w:rsid w:val="2B2F7C53"/>
    <w:rsid w:val="2B7337C3"/>
    <w:rsid w:val="2C012B0A"/>
    <w:rsid w:val="2C1E2CCF"/>
    <w:rsid w:val="2D255439"/>
    <w:rsid w:val="2D522CE2"/>
    <w:rsid w:val="2D605ECD"/>
    <w:rsid w:val="2D754587"/>
    <w:rsid w:val="2D824EB4"/>
    <w:rsid w:val="2DF92BD1"/>
    <w:rsid w:val="2F251698"/>
    <w:rsid w:val="2F405624"/>
    <w:rsid w:val="2FB744EC"/>
    <w:rsid w:val="2FDA41DC"/>
    <w:rsid w:val="30D36F73"/>
    <w:rsid w:val="30F75E3C"/>
    <w:rsid w:val="31881A6B"/>
    <w:rsid w:val="3192372E"/>
    <w:rsid w:val="31C33F77"/>
    <w:rsid w:val="32681F60"/>
    <w:rsid w:val="327C06F2"/>
    <w:rsid w:val="32912A74"/>
    <w:rsid w:val="32B158D1"/>
    <w:rsid w:val="33345068"/>
    <w:rsid w:val="336E2E12"/>
    <w:rsid w:val="3544043D"/>
    <w:rsid w:val="36C416A7"/>
    <w:rsid w:val="370D7C3B"/>
    <w:rsid w:val="37153FC8"/>
    <w:rsid w:val="376F17A6"/>
    <w:rsid w:val="37977C1C"/>
    <w:rsid w:val="38D73417"/>
    <w:rsid w:val="39365858"/>
    <w:rsid w:val="397970B3"/>
    <w:rsid w:val="398F08B2"/>
    <w:rsid w:val="39921A82"/>
    <w:rsid w:val="399B5FD9"/>
    <w:rsid w:val="399D1A6D"/>
    <w:rsid w:val="3A59760D"/>
    <w:rsid w:val="3B0645E5"/>
    <w:rsid w:val="3B7F32F1"/>
    <w:rsid w:val="3D242D8E"/>
    <w:rsid w:val="3D6E0102"/>
    <w:rsid w:val="3DA14B0C"/>
    <w:rsid w:val="3EA26ABE"/>
    <w:rsid w:val="402E0B26"/>
    <w:rsid w:val="425B5430"/>
    <w:rsid w:val="42790B68"/>
    <w:rsid w:val="43090748"/>
    <w:rsid w:val="43142899"/>
    <w:rsid w:val="43BA34E6"/>
    <w:rsid w:val="43DC644C"/>
    <w:rsid w:val="447B10E8"/>
    <w:rsid w:val="44A47935"/>
    <w:rsid w:val="44CE25E8"/>
    <w:rsid w:val="452B15A0"/>
    <w:rsid w:val="459E681C"/>
    <w:rsid w:val="466437DC"/>
    <w:rsid w:val="466C1931"/>
    <w:rsid w:val="469E1E90"/>
    <w:rsid w:val="46FC37FA"/>
    <w:rsid w:val="47886BD4"/>
    <w:rsid w:val="480E7DFB"/>
    <w:rsid w:val="487776DB"/>
    <w:rsid w:val="488E740B"/>
    <w:rsid w:val="48C3068A"/>
    <w:rsid w:val="48C87850"/>
    <w:rsid w:val="49A84EFA"/>
    <w:rsid w:val="49AA5BC8"/>
    <w:rsid w:val="49B60D30"/>
    <w:rsid w:val="4A0303D2"/>
    <w:rsid w:val="4A3B7A2D"/>
    <w:rsid w:val="4B717E52"/>
    <w:rsid w:val="4BB44AE5"/>
    <w:rsid w:val="4C45218A"/>
    <w:rsid w:val="4D505379"/>
    <w:rsid w:val="4D6D1A3A"/>
    <w:rsid w:val="4EED5AF7"/>
    <w:rsid w:val="4F373CF1"/>
    <w:rsid w:val="4FBA604C"/>
    <w:rsid w:val="4FDE54F0"/>
    <w:rsid w:val="50A83BB8"/>
    <w:rsid w:val="52266957"/>
    <w:rsid w:val="525D3D0D"/>
    <w:rsid w:val="52D76F85"/>
    <w:rsid w:val="53100DA0"/>
    <w:rsid w:val="53AB2E9B"/>
    <w:rsid w:val="53D80314"/>
    <w:rsid w:val="54F57453"/>
    <w:rsid w:val="555A39C2"/>
    <w:rsid w:val="55FB0EA5"/>
    <w:rsid w:val="56230D57"/>
    <w:rsid w:val="564033A5"/>
    <w:rsid w:val="57187FE1"/>
    <w:rsid w:val="574C6F3D"/>
    <w:rsid w:val="57581A7D"/>
    <w:rsid w:val="576E067A"/>
    <w:rsid w:val="57C7263B"/>
    <w:rsid w:val="58281172"/>
    <w:rsid w:val="5848416E"/>
    <w:rsid w:val="59107832"/>
    <w:rsid w:val="59D260F3"/>
    <w:rsid w:val="5C6209B3"/>
    <w:rsid w:val="5C6A000D"/>
    <w:rsid w:val="5C6A068B"/>
    <w:rsid w:val="5CB12100"/>
    <w:rsid w:val="5CD16540"/>
    <w:rsid w:val="5DC5683A"/>
    <w:rsid w:val="5E142127"/>
    <w:rsid w:val="5E2A0363"/>
    <w:rsid w:val="5F1C3150"/>
    <w:rsid w:val="601B3E0B"/>
    <w:rsid w:val="601E7856"/>
    <w:rsid w:val="60B64FE6"/>
    <w:rsid w:val="61156E30"/>
    <w:rsid w:val="613862FB"/>
    <w:rsid w:val="6217238A"/>
    <w:rsid w:val="62706F7E"/>
    <w:rsid w:val="627E235A"/>
    <w:rsid w:val="631F3003"/>
    <w:rsid w:val="6339407F"/>
    <w:rsid w:val="637F63A5"/>
    <w:rsid w:val="639F1C85"/>
    <w:rsid w:val="64B422F0"/>
    <w:rsid w:val="64D35EDF"/>
    <w:rsid w:val="64F67256"/>
    <w:rsid w:val="65827A46"/>
    <w:rsid w:val="65D611B2"/>
    <w:rsid w:val="66B502B6"/>
    <w:rsid w:val="66E477E7"/>
    <w:rsid w:val="67AD6698"/>
    <w:rsid w:val="67DF756E"/>
    <w:rsid w:val="67E445AE"/>
    <w:rsid w:val="682E7029"/>
    <w:rsid w:val="688E327E"/>
    <w:rsid w:val="68DA4A47"/>
    <w:rsid w:val="68EB6D94"/>
    <w:rsid w:val="695E630D"/>
    <w:rsid w:val="69783960"/>
    <w:rsid w:val="6A0D6914"/>
    <w:rsid w:val="6A181E65"/>
    <w:rsid w:val="6A80287C"/>
    <w:rsid w:val="6AAD38A1"/>
    <w:rsid w:val="6AAF7E3D"/>
    <w:rsid w:val="6AFD6DA7"/>
    <w:rsid w:val="6B26470C"/>
    <w:rsid w:val="6B297532"/>
    <w:rsid w:val="6B6477F9"/>
    <w:rsid w:val="6C3A6CAA"/>
    <w:rsid w:val="6C490852"/>
    <w:rsid w:val="6CF93C07"/>
    <w:rsid w:val="6D535020"/>
    <w:rsid w:val="6EA34FCC"/>
    <w:rsid w:val="6EC600C9"/>
    <w:rsid w:val="6F1E5C1A"/>
    <w:rsid w:val="6F2E11B9"/>
    <w:rsid w:val="6FC90A3E"/>
    <w:rsid w:val="7162177E"/>
    <w:rsid w:val="728B354F"/>
    <w:rsid w:val="72B52D35"/>
    <w:rsid w:val="73170D07"/>
    <w:rsid w:val="754E19D3"/>
    <w:rsid w:val="75605249"/>
    <w:rsid w:val="75DB61A3"/>
    <w:rsid w:val="79BA49D6"/>
    <w:rsid w:val="79DD1C0A"/>
    <w:rsid w:val="79FF7193"/>
    <w:rsid w:val="7A137B73"/>
    <w:rsid w:val="7A6C5BAB"/>
    <w:rsid w:val="7AD33E2F"/>
    <w:rsid w:val="7B2428BB"/>
    <w:rsid w:val="7B964484"/>
    <w:rsid w:val="7C950B12"/>
    <w:rsid w:val="7D6812F6"/>
    <w:rsid w:val="7DB8113D"/>
    <w:rsid w:val="7ED46CBF"/>
    <w:rsid w:val="7EFC1155"/>
    <w:rsid w:val="7F0D49CB"/>
    <w:rsid w:val="7FFB46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left="200" w:firstLine="200" w:firstLineChars="200"/>
    </w:pPr>
    <w:rPr>
      <w:kern w:val="0"/>
      <w:sz w:val="24"/>
    </w:rPr>
  </w:style>
  <w:style w:type="paragraph" w:styleId="3">
    <w:name w:val="Body Text Indent"/>
    <w:basedOn w:val="1"/>
    <w:qFormat/>
    <w:locked/>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4">
    <w:name w:val="Note Heading"/>
    <w:basedOn w:val="1"/>
    <w:next w:val="1"/>
    <w:link w:val="19"/>
    <w:qFormat/>
    <w:uiPriority w:val="99"/>
    <w:pPr>
      <w:jc w:val="center"/>
    </w:pPr>
  </w:style>
  <w:style w:type="paragraph" w:styleId="5">
    <w:name w:val="Normal Indent"/>
    <w:basedOn w:val="1"/>
    <w:qFormat/>
    <w:uiPriority w:val="99"/>
    <w:pPr>
      <w:ind w:firstLine="420" w:firstLineChars="200"/>
    </w:pPr>
  </w:style>
  <w:style w:type="paragraph" w:styleId="6">
    <w:name w:val="annotation text"/>
    <w:basedOn w:val="1"/>
    <w:link w:val="20"/>
    <w:semiHidden/>
    <w:qFormat/>
    <w:locked/>
    <w:uiPriority w:val="99"/>
    <w:pPr>
      <w:jc w:val="left"/>
    </w:pPr>
  </w:style>
  <w:style w:type="paragraph" w:styleId="7">
    <w:name w:val="Body Text Indent 2"/>
    <w:basedOn w:val="1"/>
    <w:link w:val="21"/>
    <w:qFormat/>
    <w:uiPriority w:val="99"/>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8">
    <w:name w:val="Balloon Text"/>
    <w:basedOn w:val="1"/>
    <w:link w:val="24"/>
    <w:semiHidden/>
    <w:qFormat/>
    <w:locked/>
    <w:uiPriority w:val="99"/>
    <w:rPr>
      <w:sz w:val="18"/>
      <w:szCs w:val="18"/>
    </w:rPr>
  </w:style>
  <w:style w:type="paragraph" w:styleId="9">
    <w:name w:val="footer"/>
    <w:basedOn w:val="1"/>
    <w:link w:val="26"/>
    <w:semiHidden/>
    <w:unhideWhenUsed/>
    <w:qFormat/>
    <w:locked/>
    <w:uiPriority w:val="99"/>
    <w:pPr>
      <w:tabs>
        <w:tab w:val="center" w:pos="4153"/>
        <w:tab w:val="right" w:pos="8306"/>
      </w:tabs>
      <w:snapToGrid w:val="0"/>
      <w:jc w:val="left"/>
    </w:pPr>
    <w:rPr>
      <w:sz w:val="18"/>
      <w:szCs w:val="18"/>
    </w:rPr>
  </w:style>
  <w:style w:type="paragraph" w:styleId="10">
    <w:name w:val="header"/>
    <w:basedOn w:val="1"/>
    <w:link w:val="25"/>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link w:val="22"/>
    <w:qFormat/>
    <w:uiPriority w:val="99"/>
    <w:pPr>
      <w:autoSpaceDE w:val="0"/>
      <w:autoSpaceDN w:val="0"/>
      <w:adjustRightInd w:val="0"/>
      <w:spacing w:line="312" w:lineRule="atLeast"/>
      <w:jc w:val="center"/>
      <w:textAlignment w:val="baseline"/>
    </w:pPr>
    <w:rPr>
      <w:rFonts w:ascii="楷体_GB2312" w:hAnsi="Tms Rmn" w:eastAsia="楷体_GB2312"/>
      <w:b/>
      <w:spacing w:val="80"/>
      <w:kern w:val="0"/>
      <w:sz w:val="52"/>
    </w:rPr>
  </w:style>
  <w:style w:type="paragraph" w:styleId="12">
    <w:name w:val="HTML Preformatted"/>
    <w:basedOn w:val="1"/>
    <w:qFormat/>
    <w:locked/>
    <w:uiPriority w:val="0"/>
    <w:pPr>
      <w:adjustRightInd w:val="0"/>
      <w:spacing w:line="360" w:lineRule="atLeast"/>
      <w:jc w:val="left"/>
      <w:textAlignment w:val="baseline"/>
    </w:pPr>
    <w:rPr>
      <w:rFonts w:ascii="Courier New" w:hAnsi="Courier New" w:cs="Courier New"/>
      <w:kern w:val="0"/>
      <w:sz w:val="20"/>
      <w:szCs w:val="20"/>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locked/>
    <w:uiPriority w:val="0"/>
  </w:style>
  <w:style w:type="character" w:styleId="17">
    <w:name w:val="Hyperlink"/>
    <w:basedOn w:val="15"/>
    <w:qFormat/>
    <w:locked/>
    <w:uiPriority w:val="99"/>
    <w:rPr>
      <w:color w:val="051970"/>
      <w:u w:val="single"/>
    </w:rPr>
  </w:style>
  <w:style w:type="character" w:styleId="18">
    <w:name w:val="annotation reference"/>
    <w:basedOn w:val="15"/>
    <w:semiHidden/>
    <w:qFormat/>
    <w:locked/>
    <w:uiPriority w:val="99"/>
    <w:rPr>
      <w:rFonts w:cs="Times New Roman"/>
      <w:sz w:val="21"/>
      <w:szCs w:val="21"/>
    </w:rPr>
  </w:style>
  <w:style w:type="character" w:customStyle="1" w:styleId="19">
    <w:name w:val="注释标题 Char"/>
    <w:basedOn w:val="15"/>
    <w:link w:val="4"/>
    <w:semiHidden/>
    <w:qFormat/>
    <w:locked/>
    <w:uiPriority w:val="99"/>
    <w:rPr>
      <w:rFonts w:ascii="Times New Roman" w:hAnsi="Times New Roman" w:cs="Times New Roman"/>
      <w:sz w:val="20"/>
      <w:szCs w:val="20"/>
    </w:rPr>
  </w:style>
  <w:style w:type="character" w:customStyle="1" w:styleId="20">
    <w:name w:val="批注文字 Char"/>
    <w:basedOn w:val="15"/>
    <w:link w:val="6"/>
    <w:semiHidden/>
    <w:qFormat/>
    <w:locked/>
    <w:uiPriority w:val="99"/>
    <w:rPr>
      <w:rFonts w:ascii="Times New Roman" w:hAnsi="Times New Roman" w:eastAsia="宋体" w:cs="Times New Roman"/>
      <w:sz w:val="20"/>
      <w:szCs w:val="20"/>
    </w:rPr>
  </w:style>
  <w:style w:type="character" w:customStyle="1" w:styleId="21">
    <w:name w:val="正文文本缩进 2 Char"/>
    <w:basedOn w:val="15"/>
    <w:link w:val="7"/>
    <w:semiHidden/>
    <w:qFormat/>
    <w:locked/>
    <w:uiPriority w:val="99"/>
    <w:rPr>
      <w:rFonts w:ascii="Times New Roman" w:hAnsi="Times New Roman" w:cs="Times New Roman"/>
      <w:sz w:val="20"/>
      <w:szCs w:val="20"/>
    </w:rPr>
  </w:style>
  <w:style w:type="character" w:customStyle="1" w:styleId="22">
    <w:name w:val="副标题 Char"/>
    <w:basedOn w:val="15"/>
    <w:link w:val="11"/>
    <w:qFormat/>
    <w:locked/>
    <w:uiPriority w:val="99"/>
    <w:rPr>
      <w:rFonts w:ascii="Cambria" w:hAnsi="Cambria" w:cs="Times New Roman"/>
      <w:b/>
      <w:bCs/>
      <w:kern w:val="28"/>
      <w:sz w:val="32"/>
      <w:szCs w:val="32"/>
    </w:rPr>
  </w:style>
  <w:style w:type="character" w:customStyle="1" w:styleId="23">
    <w:name w:val="bold1"/>
    <w:qFormat/>
    <w:uiPriority w:val="99"/>
    <w:rPr>
      <w:b/>
    </w:rPr>
  </w:style>
  <w:style w:type="character" w:customStyle="1" w:styleId="24">
    <w:name w:val="批注框文本 Char"/>
    <w:basedOn w:val="15"/>
    <w:link w:val="8"/>
    <w:semiHidden/>
    <w:qFormat/>
    <w:locked/>
    <w:uiPriority w:val="99"/>
    <w:rPr>
      <w:rFonts w:ascii="Times New Roman" w:hAnsi="Times New Roman" w:eastAsia="宋体" w:cs="Times New Roman"/>
      <w:sz w:val="2"/>
    </w:rPr>
  </w:style>
  <w:style w:type="character" w:customStyle="1" w:styleId="25">
    <w:name w:val="页眉 Char"/>
    <w:basedOn w:val="15"/>
    <w:link w:val="10"/>
    <w:semiHidden/>
    <w:qFormat/>
    <w:uiPriority w:val="99"/>
    <w:rPr>
      <w:rFonts w:ascii="Times New Roman" w:hAnsi="Times New Roman" w:eastAsia="宋体"/>
      <w:kern w:val="2"/>
      <w:sz w:val="18"/>
      <w:szCs w:val="18"/>
    </w:rPr>
  </w:style>
  <w:style w:type="character" w:customStyle="1" w:styleId="26">
    <w:name w:val="页脚 Char"/>
    <w:basedOn w:val="15"/>
    <w:link w:val="9"/>
    <w:semiHidden/>
    <w:qFormat/>
    <w:uiPriority w:val="99"/>
    <w:rPr>
      <w:rFonts w:ascii="Times New Roman" w:hAnsi="Times New Roman" w:eastAsia="宋体"/>
      <w:kern w:val="2"/>
      <w:sz w:val="18"/>
      <w:szCs w:val="18"/>
    </w:rPr>
  </w:style>
  <w:style w:type="paragraph" w:styleId="27">
    <w:name w:val="List Paragraph"/>
    <w:basedOn w:val="1"/>
    <w:qFormat/>
    <w:uiPriority w:val="34"/>
    <w:pPr>
      <w:ind w:firstLine="420" w:firstLineChars="200"/>
    </w:pPr>
  </w:style>
  <w:style w:type="character" w:customStyle="1" w:styleId="28">
    <w:name w:val="font11"/>
    <w:basedOn w:val="15"/>
    <w:qFormat/>
    <w:uiPriority w:val="0"/>
    <w:rPr>
      <w:rFonts w:hint="eastAsia" w:ascii="宋体" w:hAnsi="宋体" w:eastAsia="宋体" w:cs="宋体"/>
      <w:color w:val="000000"/>
      <w:sz w:val="21"/>
      <w:szCs w:val="21"/>
      <w:u w:val="none"/>
    </w:rPr>
  </w:style>
  <w:style w:type="character" w:customStyle="1" w:styleId="29">
    <w:name w:val="font01"/>
    <w:basedOn w:val="15"/>
    <w:qFormat/>
    <w:uiPriority w:val="0"/>
    <w:rPr>
      <w:rFonts w:hint="eastAsia" w:ascii="宋体" w:hAnsi="宋体" w:eastAsia="宋体" w:cs="宋体"/>
      <w:color w:val="FF0000"/>
      <w:sz w:val="21"/>
      <w:szCs w:val="21"/>
      <w:u w:val="none"/>
    </w:rPr>
  </w:style>
  <w:style w:type="character" w:customStyle="1" w:styleId="30">
    <w:name w:val="font21"/>
    <w:basedOn w:val="15"/>
    <w:qFormat/>
    <w:uiPriority w:val="0"/>
    <w:rPr>
      <w:rFonts w:hint="eastAsia" w:ascii="宋体" w:hAnsi="宋体" w:eastAsia="宋体" w:cs="宋体"/>
      <w:color w:val="000000"/>
      <w:sz w:val="21"/>
      <w:szCs w:val="21"/>
      <w:u w:val="none"/>
    </w:rPr>
  </w:style>
  <w:style w:type="paragraph" w:customStyle="1" w:styleId="31">
    <w:name w:val="Heading2"/>
    <w:basedOn w:val="1"/>
    <w:next w:val="32"/>
    <w:qFormat/>
    <w:uiPriority w:val="0"/>
    <w:pPr>
      <w:keepNext/>
      <w:keepLines/>
      <w:widowControl/>
      <w:spacing w:before="260" w:after="260" w:line="360" w:lineRule="auto"/>
      <w:jc w:val="left"/>
    </w:pPr>
    <w:rPr>
      <w:rFonts w:ascii="Arial" w:hAnsi="Arial"/>
      <w:b/>
      <w:kern w:val="0"/>
      <w:sz w:val="32"/>
      <w:szCs w:val="20"/>
      <w:lang w:val="en-US" w:eastAsia="zh-CN" w:bidi="ar-SA"/>
    </w:rPr>
  </w:style>
  <w:style w:type="paragraph" w:customStyle="1" w:styleId="32">
    <w:name w:val="NormalIndent"/>
    <w:basedOn w:val="1"/>
    <w:qFormat/>
    <w:uiPriority w:val="0"/>
    <w:pPr>
      <w:spacing w:line="360" w:lineRule="auto"/>
      <w:ind w:firstLine="420" w:firstLineChars="200"/>
      <w:jc w:val="both"/>
    </w:pPr>
  </w:style>
  <w:style w:type="character" w:customStyle="1" w:styleId="33">
    <w:name w:val="NormalCharacter"/>
    <w:link w:val="1"/>
    <w:semiHidden/>
    <w:qFormat/>
    <w:uiPriority w:val="0"/>
    <w:rPr>
      <w:rFonts w:ascii="Times New Roman" w:hAnsi="Times New Roman" w:eastAsia="宋体" w:cs="Times New Roman"/>
      <w:kern w:val="2"/>
      <w:sz w:val="21"/>
      <w:lang w:val="en-US" w:eastAsia="zh-CN" w:bidi="ar-SA"/>
    </w:rPr>
  </w:style>
  <w:style w:type="paragraph" w:customStyle="1" w:styleId="34">
    <w:name w:val="HtmlPre"/>
    <w:basedOn w:val="1"/>
    <w:qFormat/>
    <w:uiPriority w:val="0"/>
    <w:pPr>
      <w:spacing w:line="360" w:lineRule="atLeast"/>
      <w:jc w:val="left"/>
    </w:pPr>
    <w:rPr>
      <w:rFonts w:ascii="Courier New" w:hAnsi="Courier New"/>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DF0847-FAC4-4172-AB93-B55DB9EA248B}">
  <ds:schemaRefs/>
</ds:datastoreItem>
</file>

<file path=docProps/app.xml><?xml version="1.0" encoding="utf-8"?>
<Properties xmlns="http://schemas.openxmlformats.org/officeDocument/2006/extended-properties" xmlns:vt="http://schemas.openxmlformats.org/officeDocument/2006/docPropsVTypes">
  <Template>0</Template>
  <Pages>25</Pages>
  <Words>10237</Words>
  <Characters>10818</Characters>
  <Lines>261</Lines>
  <Paragraphs>73</Paragraphs>
  <TotalTime>12</TotalTime>
  <ScaleCrop>false</ScaleCrop>
  <LinksUpToDate>false</LinksUpToDate>
  <CharactersWithSpaces>11542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2018-06-28T09:40:00Z</dcterms:created>
  <dc:creator>Administrator</dc:creator>
  <cp:lastModifiedBy>安和乔</cp:lastModifiedBy>
  <dcterms:modified xsi:type="dcterms:W3CDTF">2022-08-08T03:03:18Z</dcterms:modified>
  <dc:title>河北省临床诊断及康复医疗器械产业孵化器项目</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E5DDE426B5D8493FA19141CA28A5C3E9</vt:lpwstr>
  </property>
</Properties>
</file>